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D26D9">
      <w:pPr>
        <w:spacing w:before="71" w:line="316" w:lineRule="auto"/>
        <w:ind w:left="2657" w:right="267" w:hanging="2521"/>
        <w:outlineLvl w:val="0"/>
        <w:rPr>
          <w:rFonts w:ascii="宋体" w:hAnsi="宋体" w:eastAsia="宋体" w:cs="宋体"/>
          <w:sz w:val="36"/>
          <w:szCs w:val="36"/>
          <w:lang w:eastAsia="zh-CN"/>
        </w:rPr>
      </w:pPr>
      <w:r>
        <w:rPr>
          <w:rFonts w:ascii="宋体" w:hAnsi="宋体" w:eastAsia="宋体" w:cs="宋体"/>
          <w:b/>
          <w:bCs/>
          <w:spacing w:val="-4"/>
          <w:sz w:val="36"/>
          <w:szCs w:val="36"/>
          <w:lang w:eastAsia="zh-CN"/>
        </w:rPr>
        <w:t>“‘五金工程’—数字技术赋能文化艺术教育创</w:t>
      </w:r>
      <w:r>
        <w:rPr>
          <w:rFonts w:ascii="宋体" w:hAnsi="宋体" w:eastAsia="宋体" w:cs="宋体"/>
          <w:b/>
          <w:bCs/>
          <w:spacing w:val="-5"/>
          <w:sz w:val="36"/>
          <w:szCs w:val="36"/>
          <w:lang w:eastAsia="zh-CN"/>
        </w:rPr>
        <w:t>新实践与体</w:t>
      </w:r>
      <w:r>
        <w:rPr>
          <w:rFonts w:ascii="宋体" w:hAnsi="宋体" w:eastAsia="宋体" w:cs="宋体"/>
          <w:sz w:val="36"/>
          <w:szCs w:val="36"/>
          <w:lang w:eastAsia="zh-CN"/>
        </w:rPr>
        <w:t xml:space="preserve"> </w:t>
      </w:r>
      <w:r>
        <w:rPr>
          <w:rFonts w:ascii="宋体" w:hAnsi="宋体" w:eastAsia="宋体" w:cs="宋体"/>
          <w:b/>
          <w:bCs/>
          <w:spacing w:val="-6"/>
          <w:sz w:val="36"/>
          <w:szCs w:val="36"/>
          <w:lang w:eastAsia="zh-CN"/>
        </w:rPr>
        <w:t>系构建”创新课题</w:t>
      </w:r>
      <w:r>
        <w:rPr>
          <w:rFonts w:hint="eastAsia" w:ascii="宋体" w:hAnsi="宋体" w:eastAsia="宋体" w:cs="宋体"/>
          <w:b/>
          <w:bCs/>
          <w:spacing w:val="-6"/>
          <w:sz w:val="36"/>
          <w:szCs w:val="36"/>
          <w:lang w:eastAsia="zh-CN"/>
        </w:rPr>
        <w:t>申报</w:t>
      </w:r>
      <w:r>
        <w:rPr>
          <w:rFonts w:ascii="宋体" w:hAnsi="宋体" w:eastAsia="宋体" w:cs="宋体"/>
          <w:b/>
          <w:bCs/>
          <w:spacing w:val="-6"/>
          <w:sz w:val="36"/>
          <w:szCs w:val="36"/>
          <w:lang w:eastAsia="zh-CN"/>
        </w:rPr>
        <w:t>指南</w:t>
      </w:r>
    </w:p>
    <w:p w14:paraId="2B5B30E6">
      <w:pPr>
        <w:spacing w:line="257" w:lineRule="auto"/>
        <w:rPr>
          <w:lang w:eastAsia="zh-CN"/>
        </w:rPr>
      </w:pPr>
    </w:p>
    <w:p w14:paraId="603E1E83">
      <w:pPr>
        <w:spacing w:line="257" w:lineRule="auto"/>
        <w:rPr>
          <w:lang w:eastAsia="zh-CN"/>
        </w:rPr>
      </w:pPr>
    </w:p>
    <w:p w14:paraId="05185955">
      <w:pPr>
        <w:spacing w:line="257" w:lineRule="auto"/>
        <w:rPr>
          <w:lang w:eastAsia="zh-CN"/>
        </w:rPr>
      </w:pPr>
    </w:p>
    <w:p w14:paraId="6677845B">
      <w:pPr>
        <w:spacing w:line="360" w:lineRule="auto"/>
        <w:ind w:firstLine="600" w:firstLineChars="200"/>
        <w:rPr>
          <w:rFonts w:ascii="仿宋" w:hAnsi="仿宋" w:eastAsia="仿宋"/>
          <w:sz w:val="30"/>
          <w:szCs w:val="30"/>
          <w:lang w:eastAsia="zh-CN"/>
        </w:rPr>
      </w:pPr>
      <w:r>
        <w:rPr>
          <w:rFonts w:hint="eastAsia" w:ascii="仿宋" w:hAnsi="仿宋" w:eastAsia="仿宋" w:cs="微软雅黑"/>
          <w:sz w:val="30"/>
          <w:szCs w:val="30"/>
          <w:lang w:eastAsia="zh-CN"/>
        </w:rPr>
        <w:t>为深入贯彻落实习近平总书记关于中华优秀传统文化传承发展的重要论述精神，推动中华优秀传统文化浸润院校育人实践，中国东方文化研究会现组织开展</w:t>
      </w:r>
      <w:r>
        <w:rPr>
          <w:rFonts w:ascii="仿宋" w:hAnsi="仿宋" w:eastAsia="仿宋" w:cs="微软雅黑"/>
          <w:sz w:val="30"/>
          <w:szCs w:val="30"/>
          <w:lang w:eastAsia="zh-CN"/>
        </w:rPr>
        <w:t>“‘五金工程’—数字技术赋能文化艺术教育创新实践与体系构建”</w:t>
      </w:r>
      <w:r>
        <w:rPr>
          <w:rFonts w:hint="eastAsia" w:ascii="仿宋" w:hAnsi="仿宋" w:eastAsia="仿宋" w:cs="微软雅黑"/>
          <w:sz w:val="30"/>
          <w:szCs w:val="30"/>
          <w:lang w:eastAsia="zh-CN"/>
        </w:rPr>
        <w:t>立项工作。</w:t>
      </w:r>
      <w:r>
        <w:rPr>
          <w:rFonts w:ascii="仿宋" w:hAnsi="仿宋" w:eastAsia="仿宋" w:cs="微软雅黑"/>
          <w:sz w:val="30"/>
          <w:szCs w:val="30"/>
          <w:lang w:eastAsia="zh-CN"/>
        </w:rPr>
        <w:t>“</w:t>
      </w:r>
      <w:r>
        <w:rPr>
          <w:rFonts w:hint="eastAsia" w:ascii="仿宋" w:hAnsi="仿宋" w:eastAsia="仿宋" w:cs="微软雅黑"/>
          <w:sz w:val="30"/>
          <w:szCs w:val="30"/>
          <w:lang w:eastAsia="zh-CN"/>
        </w:rPr>
        <w:t>构建数字时代下，以文化传承为内核、产教融合为路径的现代化文化艺术教育新生态”提供扎实的理论支撑、科学的实践路径与可复制的体系指引。现将有关事项指南明确如下：</w:t>
      </w:r>
    </w:p>
    <w:p w14:paraId="21721C86">
      <w:pPr>
        <w:spacing w:before="98" w:line="220" w:lineRule="auto"/>
        <w:ind w:left="600"/>
        <w:outlineLvl w:val="2"/>
        <w:rPr>
          <w:rFonts w:ascii="黑体" w:hAnsi="黑体" w:eastAsia="黑体" w:cs="黑体"/>
          <w:sz w:val="30"/>
          <w:szCs w:val="30"/>
          <w:lang w:eastAsia="zh-CN"/>
        </w:rPr>
      </w:pPr>
      <w:r>
        <w:rPr>
          <w:rFonts w:ascii="黑体" w:hAnsi="黑体" w:eastAsia="黑体" w:cs="黑体"/>
          <w:b/>
          <w:bCs/>
          <w:spacing w:val="-6"/>
          <w:sz w:val="30"/>
          <w:szCs w:val="30"/>
          <w:lang w:eastAsia="zh-CN"/>
        </w:rPr>
        <w:t>一、指导思想</w:t>
      </w:r>
    </w:p>
    <w:p w14:paraId="45C39BBB">
      <w:pPr>
        <w:pStyle w:val="2"/>
        <w:spacing w:before="162" w:line="320" w:lineRule="auto"/>
        <w:ind w:left="31" w:right="297" w:firstLine="611"/>
        <w:rPr>
          <w:spacing w:val="-6"/>
          <w:lang w:eastAsia="zh-CN"/>
        </w:rPr>
      </w:pPr>
      <w:r>
        <w:rPr>
          <w:rFonts w:hint="eastAsia"/>
          <w:spacing w:val="-6"/>
          <w:lang w:eastAsia="zh-CN"/>
        </w:rPr>
        <w:t>以习近平新时代中国特色社会主义思想为指引，深入贯彻党的二十大关于“推进文化自信自强，铸就社会主义文化新辉煌”的战略部署，落实中共中央办公厅、国务院办公厅《关于实施中华优秀传统文化传承发展工程的意见》和《关于深化现代职业教育体系建设改革的意见》等文件精神，坚持立德树人根本任务，以数字技术为创新驱动力，推动传统文化传承与现代职业教育体系深度融合发展。通过将中华优秀传统文化精髓融入专业建设与课程体系，构建文化传承与技术创新相融合的教学资源。着力探索</w:t>
      </w:r>
      <w:r>
        <w:rPr>
          <w:spacing w:val="-6"/>
          <w:lang w:eastAsia="zh-CN"/>
        </w:rPr>
        <w:t>"</w:t>
      </w:r>
      <w:r>
        <w:rPr>
          <w:rFonts w:hint="eastAsia"/>
          <w:spacing w:val="-6"/>
          <w:lang w:eastAsia="zh-CN"/>
        </w:rPr>
        <w:t>文化传承</w:t>
      </w:r>
      <w:r>
        <w:rPr>
          <w:spacing w:val="-6"/>
          <w:lang w:eastAsia="zh-CN"/>
        </w:rPr>
        <w:t>+</w:t>
      </w:r>
      <w:r>
        <w:rPr>
          <w:rFonts w:hint="eastAsia"/>
          <w:spacing w:val="-6"/>
          <w:lang w:eastAsia="zh-CN"/>
        </w:rPr>
        <w:t>数字赋能</w:t>
      </w:r>
      <w:r>
        <w:rPr>
          <w:spacing w:val="-6"/>
          <w:lang w:eastAsia="zh-CN"/>
        </w:rPr>
        <w:t>+</w:t>
      </w:r>
      <w:r>
        <w:rPr>
          <w:rFonts w:hint="eastAsia"/>
          <w:spacing w:val="-6"/>
          <w:lang w:eastAsia="zh-CN"/>
        </w:rPr>
        <w:t>产教融合</w:t>
      </w:r>
      <w:r>
        <w:rPr>
          <w:spacing w:val="-6"/>
          <w:lang w:eastAsia="zh-CN"/>
        </w:rPr>
        <w:t>"</w:t>
      </w:r>
      <w:r>
        <w:rPr>
          <w:rFonts w:hint="eastAsia"/>
          <w:spacing w:val="-6"/>
          <w:lang w:eastAsia="zh-CN"/>
        </w:rPr>
        <w:t>的育人新模式，培养具有文化自信和工匠精神的复合型技术技能人才，为现代职业教育体系建设提供可复制的实践范式，切实增强职业教育的文化内涵与时代特色。</w:t>
      </w:r>
    </w:p>
    <w:p w14:paraId="03DEA2FE">
      <w:pPr>
        <w:spacing w:line="218" w:lineRule="auto"/>
        <w:ind w:left="626"/>
        <w:outlineLvl w:val="2"/>
        <w:rPr>
          <w:rFonts w:ascii="黑体" w:hAnsi="黑体" w:eastAsia="黑体" w:cs="黑体"/>
          <w:b/>
          <w:bCs/>
          <w:spacing w:val="-5"/>
          <w:sz w:val="30"/>
          <w:szCs w:val="30"/>
          <w:lang w:eastAsia="zh-CN"/>
        </w:rPr>
      </w:pPr>
      <w:r>
        <w:rPr>
          <w:rFonts w:ascii="黑体" w:hAnsi="黑体" w:eastAsia="黑体" w:cs="黑体"/>
          <w:b/>
          <w:bCs/>
          <w:spacing w:val="-5"/>
          <w:sz w:val="30"/>
          <w:szCs w:val="30"/>
          <w:lang w:eastAsia="zh-CN"/>
        </w:rPr>
        <w:t>二、选题方向</w:t>
      </w:r>
    </w:p>
    <w:p w14:paraId="12FE5D90">
      <w:pPr>
        <w:pStyle w:val="2"/>
        <w:spacing w:before="162" w:line="320" w:lineRule="auto"/>
        <w:ind w:left="31" w:right="297" w:firstLine="611"/>
        <w:rPr>
          <w:spacing w:val="-6"/>
          <w:lang w:eastAsia="zh-CN"/>
        </w:rPr>
      </w:pPr>
      <w:r>
        <w:rPr>
          <w:rFonts w:hint="eastAsia"/>
          <w:spacing w:val="-6"/>
          <w:lang w:eastAsia="zh-CN"/>
        </w:rPr>
        <w:t>课题研究选题聚焦“数字科技赋能文化传承与创新”这一核心，旨在构建一个多层次的研究体系。具体方向涵盖：</w:t>
      </w:r>
      <w:r>
        <w:rPr>
          <w:spacing w:val="-6"/>
          <w:lang w:eastAsia="zh-CN"/>
        </w:rPr>
        <w:t>课程层面，开发基于AIGC、VR/AR、数字孪生技术的沉浸式、智能化金课；师资与资源层面，探索教师数字素养提升路径、虚拟助教及交互式教材开发；实践层面，打造裸眼3D展示、元宇宙艺术馆等虚实融合的“金地”基地。最终，通过产教融合机制，将专业建设延伸至服务社区品牌、非遗活化、适老化设计等具体领域，形成“以科技活化文化、以实践赋能教学、以产教驱动创新”的完整闭环，推动艺术教育的数字化变革与文化产业的高质量发展。</w:t>
      </w:r>
    </w:p>
    <w:p w14:paraId="38853703">
      <w:pPr>
        <w:spacing w:line="218" w:lineRule="auto"/>
        <w:ind w:left="626"/>
        <w:outlineLvl w:val="2"/>
        <w:rPr>
          <w:rFonts w:ascii="黑体" w:hAnsi="黑体" w:eastAsia="黑体" w:cs="黑体"/>
          <w:b/>
          <w:bCs/>
          <w:spacing w:val="-5"/>
          <w:sz w:val="30"/>
          <w:szCs w:val="30"/>
          <w:lang w:eastAsia="zh-CN"/>
        </w:rPr>
      </w:pPr>
      <w:r>
        <w:rPr>
          <w:rFonts w:ascii="黑体" w:hAnsi="黑体" w:eastAsia="黑体" w:cs="黑体"/>
          <w:b/>
          <w:bCs/>
          <w:spacing w:val="-5"/>
          <w:sz w:val="30"/>
          <w:szCs w:val="30"/>
          <w:lang w:eastAsia="zh-CN"/>
        </w:rPr>
        <w:t>三、申报要求</w:t>
      </w:r>
    </w:p>
    <w:p w14:paraId="7D9236F0">
      <w:pPr>
        <w:pStyle w:val="2"/>
        <w:spacing w:before="162" w:line="320" w:lineRule="auto"/>
        <w:ind w:left="31" w:right="297" w:firstLine="611"/>
        <w:rPr>
          <w:spacing w:val="-6"/>
          <w:lang w:eastAsia="zh-CN"/>
        </w:rPr>
      </w:pPr>
      <w:r>
        <w:rPr>
          <w:spacing w:val="-6"/>
          <w:lang w:eastAsia="zh-CN"/>
        </w:rPr>
        <w:t>（一）诚信申报：课题负责人须如实填写《“‘五金工程’—数字技术赋能文化艺术教育创新实践与体系构建”课题申报书》（附件2），引用他人研究成果时应规范标注出处，杜绝知识产权争议，恪守学术规范与知识产权法规。</w:t>
      </w:r>
    </w:p>
    <w:p w14:paraId="0A913C06">
      <w:pPr>
        <w:pStyle w:val="2"/>
        <w:spacing w:before="162" w:line="320" w:lineRule="auto"/>
        <w:ind w:left="31" w:right="297" w:firstLine="611"/>
        <w:rPr>
          <w:spacing w:val="-6"/>
          <w:lang w:eastAsia="zh-CN"/>
        </w:rPr>
      </w:pPr>
      <w:r>
        <w:rPr>
          <w:spacing w:val="-6"/>
          <w:lang w:eastAsia="zh-CN"/>
        </w:rPr>
        <w:t xml:space="preserve">（二）团队构成：课题组可由单一单位组建，或多单位联合成立。成员应涵盖院校学者、企业代表、研究机构专家等多元主体，确保结构合理、分工明确，成员不少于 </w:t>
      </w:r>
      <w:r>
        <w:rPr>
          <w:rFonts w:hint="eastAsia"/>
          <w:spacing w:val="-6"/>
          <w:lang w:val="en-US" w:eastAsia="zh-CN"/>
        </w:rPr>
        <w:t>5</w:t>
      </w:r>
      <w:r>
        <w:rPr>
          <w:spacing w:val="-6"/>
          <w:lang w:eastAsia="zh-CN"/>
        </w:rPr>
        <w:t>人。</w:t>
      </w:r>
    </w:p>
    <w:p w14:paraId="2435188C">
      <w:pPr>
        <w:pStyle w:val="2"/>
        <w:spacing w:before="162" w:line="320" w:lineRule="auto"/>
        <w:ind w:left="31" w:right="297" w:firstLine="611"/>
        <w:rPr>
          <w:spacing w:val="-6"/>
          <w:lang w:eastAsia="zh-CN"/>
        </w:rPr>
      </w:pPr>
      <w:r>
        <w:rPr>
          <w:spacing w:val="-6"/>
          <w:lang w:eastAsia="zh-CN"/>
        </w:rPr>
        <w:t>（三）研究基础：申报人需在相关领域具备一定成果积累，每位课题负责人限报 1 项，原则上每个课题设 1 位负责人。</w:t>
      </w:r>
    </w:p>
    <w:p w14:paraId="02E7B01E">
      <w:pPr>
        <w:pStyle w:val="2"/>
        <w:spacing w:before="162" w:line="320" w:lineRule="auto"/>
        <w:ind w:left="31" w:right="297" w:firstLine="611"/>
        <w:rPr>
          <w:spacing w:val="-6"/>
          <w:lang w:eastAsia="zh-CN"/>
        </w:rPr>
      </w:pPr>
      <w:r>
        <w:rPr>
          <w:spacing w:val="-6"/>
          <w:lang w:eastAsia="zh-CN"/>
        </w:rPr>
        <w:t>（四）研究质量：课题需围绕本指南核心方向，突出理论与实践结合，成果应具备可复制、可推广特性。</w:t>
      </w:r>
    </w:p>
    <w:p w14:paraId="58F6488D">
      <w:pPr>
        <w:pStyle w:val="2"/>
        <w:spacing w:before="162" w:line="320" w:lineRule="auto"/>
        <w:ind w:left="31" w:right="297" w:firstLine="611"/>
        <w:rPr>
          <w:spacing w:val="-6"/>
          <w:lang w:eastAsia="zh-CN"/>
        </w:rPr>
      </w:pPr>
      <w:r>
        <w:rPr>
          <w:spacing w:val="-6"/>
          <w:lang w:eastAsia="zh-CN"/>
        </w:rPr>
        <w:t>（五）条件保障：课题负责人所在单位需具备课题研究基础条件，提供不低于 1:1 的配套经费，并承担经费管理职责。</w:t>
      </w:r>
    </w:p>
    <w:p w14:paraId="387AEC47">
      <w:pPr>
        <w:pStyle w:val="2"/>
        <w:spacing w:before="162" w:line="320" w:lineRule="auto"/>
        <w:ind w:left="31" w:right="297" w:firstLine="611"/>
        <w:rPr>
          <w:spacing w:val="-6"/>
          <w:lang w:eastAsia="zh-CN"/>
        </w:rPr>
      </w:pPr>
      <w:r>
        <w:rPr>
          <w:spacing w:val="-6"/>
          <w:lang w:eastAsia="zh-CN"/>
        </w:rPr>
        <w:t>（六）优先立项：文化和旅游部艺术发展中心</w:t>
      </w:r>
      <w:r>
        <w:rPr>
          <w:rFonts w:hint="eastAsia"/>
          <w:spacing w:val="-6"/>
          <w:lang w:val="en-US" w:eastAsia="zh-CN"/>
        </w:rPr>
        <w:t>和</w:t>
      </w:r>
      <w:r>
        <w:rPr>
          <w:spacing w:val="-6"/>
          <w:lang w:eastAsia="zh-CN"/>
        </w:rPr>
        <w:t>中国东方文化研究会</w:t>
      </w:r>
      <w:r>
        <w:rPr>
          <w:rFonts w:hint="eastAsia"/>
          <w:spacing w:val="-6"/>
          <w:lang w:val="en-US" w:eastAsia="zh-CN"/>
        </w:rPr>
        <w:t>推荐的</w:t>
      </w:r>
      <w:r>
        <w:rPr>
          <w:spacing w:val="-6"/>
          <w:lang w:eastAsia="zh-CN"/>
        </w:rPr>
        <w:t>骨干</w:t>
      </w:r>
      <w:r>
        <w:rPr>
          <w:rFonts w:hint="eastAsia"/>
          <w:spacing w:val="-6"/>
          <w:lang w:val="en-US" w:eastAsia="zh-CN"/>
        </w:rPr>
        <w:t>团队、</w:t>
      </w:r>
      <w:r>
        <w:rPr>
          <w:spacing w:val="-6"/>
          <w:lang w:eastAsia="zh-CN"/>
        </w:rPr>
        <w:t>计划申报职业教育教学成果奖、</w:t>
      </w:r>
      <w:r>
        <w:rPr>
          <w:rFonts w:hint="eastAsia"/>
          <w:spacing w:val="-6"/>
          <w:lang w:eastAsia="zh-CN"/>
        </w:rPr>
        <w:t>与威凤数字科技集团有产教融合项目</w:t>
      </w:r>
      <w:r>
        <w:rPr>
          <w:spacing w:val="-6"/>
          <w:lang w:eastAsia="zh-CN"/>
        </w:rPr>
        <w:t>，同等条件下优先立项。</w:t>
      </w:r>
    </w:p>
    <w:p w14:paraId="392A198B">
      <w:pPr>
        <w:pStyle w:val="2"/>
        <w:spacing w:before="162" w:line="320" w:lineRule="auto"/>
        <w:ind w:left="31" w:right="297" w:firstLine="611"/>
        <w:rPr>
          <w:spacing w:val="-6"/>
          <w:lang w:eastAsia="zh-CN"/>
        </w:rPr>
      </w:pPr>
      <w:r>
        <w:rPr>
          <w:spacing w:val="-6"/>
          <w:lang w:eastAsia="zh-CN"/>
        </w:rPr>
        <w:t>（七）研究周期：课题研究周期为 2 年，特殊情况经申请可适当延长，但最长不超过 2 年。结题由立项单位组织验收，验收结果将予以公示。</w:t>
      </w:r>
    </w:p>
    <w:p w14:paraId="6E5240D7">
      <w:pPr>
        <w:pStyle w:val="2"/>
        <w:spacing w:before="162" w:line="320" w:lineRule="auto"/>
        <w:ind w:left="31" w:right="297" w:firstLine="611"/>
        <w:rPr>
          <w:spacing w:val="-6"/>
          <w:lang w:eastAsia="zh-CN"/>
        </w:rPr>
      </w:pPr>
      <w:r>
        <w:rPr>
          <w:spacing w:val="-6"/>
          <w:lang w:eastAsia="zh-CN"/>
        </w:rPr>
        <w:t>（</w:t>
      </w:r>
      <w:r>
        <w:rPr>
          <w:rFonts w:hint="eastAsia"/>
          <w:spacing w:val="-6"/>
          <w:lang w:eastAsia="zh-CN"/>
        </w:rPr>
        <w:t>八</w:t>
      </w:r>
      <w:r>
        <w:rPr>
          <w:spacing w:val="-6"/>
          <w:lang w:eastAsia="zh-CN"/>
        </w:rPr>
        <w:t>）</w:t>
      </w:r>
      <w:r>
        <w:rPr>
          <w:rFonts w:hint="eastAsia"/>
          <w:spacing w:val="-6"/>
          <w:lang w:eastAsia="zh-CN"/>
        </w:rPr>
        <w:t>成果形式</w:t>
      </w:r>
      <w:r>
        <w:rPr>
          <w:spacing w:val="-6"/>
          <w:lang w:eastAsia="zh-CN"/>
        </w:rPr>
        <w:t>：</w:t>
      </w:r>
      <w:r>
        <w:rPr>
          <w:rFonts w:hint="eastAsia"/>
          <w:spacing w:val="-6"/>
          <w:lang w:eastAsia="zh-CN"/>
        </w:rPr>
        <w:t>课题成果需形成具有学术价值与实践指导意义的研究报告、学术论文、校本教材、教学案例集、数字化资源及实施方案等，须体现实践性与创新性</w:t>
      </w:r>
      <w:r>
        <w:rPr>
          <w:spacing w:val="-6"/>
          <w:lang w:eastAsia="zh-CN"/>
        </w:rPr>
        <w:t>。</w:t>
      </w:r>
    </w:p>
    <w:p w14:paraId="47AE3834">
      <w:pPr>
        <w:spacing w:line="218" w:lineRule="auto"/>
        <w:ind w:left="626"/>
        <w:outlineLvl w:val="2"/>
        <w:rPr>
          <w:rFonts w:ascii="黑体" w:hAnsi="黑体" w:eastAsia="黑体" w:cs="黑体"/>
          <w:b/>
          <w:bCs/>
          <w:spacing w:val="-5"/>
          <w:sz w:val="30"/>
          <w:szCs w:val="30"/>
          <w:lang w:eastAsia="zh-CN"/>
        </w:rPr>
      </w:pPr>
      <w:r>
        <w:rPr>
          <w:rFonts w:ascii="黑体" w:hAnsi="黑体" w:eastAsia="黑体" w:cs="黑体"/>
          <w:b/>
          <w:bCs/>
          <w:spacing w:val="-5"/>
          <w:sz w:val="30"/>
          <w:szCs w:val="30"/>
          <w:lang w:eastAsia="zh-CN"/>
        </w:rPr>
        <w:t>四、资源及服务</w:t>
      </w:r>
    </w:p>
    <w:p w14:paraId="5826745E">
      <w:pPr>
        <w:pStyle w:val="2"/>
        <w:spacing w:before="162" w:line="320" w:lineRule="auto"/>
        <w:ind w:left="31" w:right="297" w:firstLine="611"/>
        <w:rPr>
          <w:spacing w:val="-6"/>
          <w:lang w:eastAsia="zh-CN"/>
        </w:rPr>
      </w:pPr>
      <w:r>
        <w:rPr>
          <w:spacing w:val="-6"/>
          <w:lang w:eastAsia="zh-CN"/>
        </w:rPr>
        <w:t>入选课题将获得资金、教学资源、科研指导、人员培训及技术服务等</w:t>
      </w:r>
      <w:r>
        <w:rPr>
          <w:rFonts w:hint="eastAsia"/>
          <w:spacing w:val="-6"/>
          <w:lang w:val="en-US" w:eastAsia="zh-CN"/>
        </w:rPr>
        <w:t>支持</w:t>
      </w:r>
      <w:bookmarkStart w:id="0" w:name="_GoBack"/>
      <w:bookmarkEnd w:id="0"/>
      <w:r>
        <w:rPr>
          <w:spacing w:val="-6"/>
          <w:lang w:eastAsia="zh-CN"/>
        </w:rPr>
        <w:t>，保障课题顺利推进</w:t>
      </w:r>
      <w:r>
        <w:rPr>
          <w:rFonts w:hint="eastAsia"/>
          <w:spacing w:val="-6"/>
          <w:lang w:eastAsia="zh-CN"/>
        </w:rPr>
        <w:t>。</w:t>
      </w:r>
    </w:p>
    <w:p w14:paraId="260B9D5A">
      <w:pPr>
        <w:spacing w:line="218" w:lineRule="auto"/>
        <w:ind w:left="626"/>
        <w:outlineLvl w:val="2"/>
        <w:rPr>
          <w:rFonts w:ascii="黑体" w:hAnsi="黑体" w:eastAsia="黑体" w:cs="黑体"/>
          <w:b/>
          <w:bCs/>
          <w:spacing w:val="-5"/>
          <w:sz w:val="30"/>
          <w:szCs w:val="30"/>
          <w:lang w:eastAsia="zh-CN"/>
        </w:rPr>
      </w:pPr>
      <w:r>
        <w:rPr>
          <w:rFonts w:ascii="黑体" w:hAnsi="黑体" w:eastAsia="黑体" w:cs="黑体"/>
          <w:b/>
          <w:bCs/>
          <w:spacing w:val="-5"/>
          <w:sz w:val="30"/>
          <w:szCs w:val="30"/>
          <w:lang w:eastAsia="zh-CN"/>
        </w:rPr>
        <w:t>五、课研承诺</w:t>
      </w:r>
    </w:p>
    <w:p w14:paraId="36DE2314">
      <w:pPr>
        <w:pStyle w:val="2"/>
        <w:spacing w:before="162" w:line="320" w:lineRule="auto"/>
        <w:ind w:left="31" w:right="297" w:firstLine="611"/>
        <w:rPr>
          <w:spacing w:val="-6"/>
          <w:lang w:eastAsia="zh-CN"/>
        </w:rPr>
      </w:pPr>
      <w:r>
        <w:rPr>
          <w:spacing w:val="-6"/>
          <w:lang w:eastAsia="zh-CN"/>
        </w:rPr>
        <w:t>课题立项后，负责人需严格履行《“‘五金工程’—数字技术赋能文化艺术教育创新实践与体系构建”课题申报书》约定，按期完成研究任务。除特殊情况外，研究成果须经立项单位验收通过后方可出版推广，未经许可擅自推广将依法追究责任。</w:t>
      </w:r>
    </w:p>
    <w:p w14:paraId="0ECC64F0">
      <w:pPr>
        <w:spacing w:line="218" w:lineRule="auto"/>
        <w:ind w:left="626"/>
        <w:outlineLvl w:val="2"/>
        <w:rPr>
          <w:rFonts w:ascii="黑体" w:hAnsi="黑体" w:eastAsia="黑体" w:cs="黑体"/>
          <w:b/>
          <w:bCs/>
          <w:spacing w:val="-5"/>
          <w:sz w:val="30"/>
          <w:szCs w:val="30"/>
          <w:lang w:eastAsia="zh-CN"/>
        </w:rPr>
      </w:pPr>
      <w:r>
        <w:rPr>
          <w:rFonts w:ascii="黑体" w:hAnsi="黑体" w:eastAsia="黑体" w:cs="黑体"/>
          <w:b/>
          <w:bCs/>
          <w:spacing w:val="-5"/>
          <w:sz w:val="30"/>
          <w:szCs w:val="30"/>
          <w:lang w:eastAsia="zh-CN"/>
        </w:rPr>
        <w:t>六、时间安排</w:t>
      </w:r>
    </w:p>
    <w:p w14:paraId="5CF0085A">
      <w:pPr>
        <w:pStyle w:val="2"/>
        <w:spacing w:before="162" w:line="320" w:lineRule="auto"/>
        <w:ind w:left="31" w:right="297" w:firstLine="611"/>
        <w:rPr>
          <w:spacing w:val="-6"/>
          <w:lang w:eastAsia="zh-CN"/>
        </w:rPr>
      </w:pPr>
      <w:r>
        <w:rPr>
          <w:rFonts w:hint="eastAsia"/>
          <w:spacing w:val="-6"/>
          <w:lang w:eastAsia="zh-CN"/>
        </w:rPr>
        <w:t>1.</w:t>
      </w:r>
      <w:r>
        <w:rPr>
          <w:spacing w:val="-6"/>
          <w:lang w:eastAsia="zh-CN"/>
        </w:rPr>
        <w:t>申报时间：即日起至 2025 年 12 月 31 日。</w:t>
      </w:r>
    </w:p>
    <w:p w14:paraId="159E78DC">
      <w:pPr>
        <w:pStyle w:val="2"/>
        <w:spacing w:before="162" w:line="320" w:lineRule="auto"/>
        <w:ind w:left="31" w:right="297" w:firstLine="611"/>
        <w:rPr>
          <w:spacing w:val="-6"/>
          <w:lang w:eastAsia="zh-CN"/>
        </w:rPr>
      </w:pPr>
      <w:r>
        <w:rPr>
          <w:spacing w:val="-6"/>
          <w:lang w:eastAsia="zh-CN"/>
        </w:rPr>
        <w:t>2</w:t>
      </w:r>
      <w:r>
        <w:rPr>
          <w:rFonts w:hint="eastAsia"/>
          <w:spacing w:val="-6"/>
          <w:lang w:eastAsia="zh-CN"/>
        </w:rPr>
        <w:t>.</w:t>
      </w:r>
      <w:r>
        <w:rPr>
          <w:spacing w:val="-6"/>
          <w:lang w:eastAsia="zh-CN"/>
        </w:rPr>
        <w:t>评审安排：不定期组织课题评审，立项结果将在</w:t>
      </w:r>
      <w:r>
        <w:rPr>
          <w:rFonts w:hint="eastAsia"/>
          <w:spacing w:val="-6"/>
          <w:lang w:eastAsia="zh-CN"/>
        </w:rPr>
        <w:t>中国东方文化研究会网站和</w:t>
      </w:r>
      <w:r>
        <w:rPr>
          <w:spacing w:val="-6"/>
          <w:lang w:eastAsia="zh-CN"/>
        </w:rPr>
        <w:t>课题申报网 （</w:t>
      </w:r>
      <w:r>
        <w:fldChar w:fldCharType="begin"/>
      </w:r>
      <w:r>
        <w:instrText xml:space="preserve"> HYPERLINK "http://know.wfengai.com/" </w:instrText>
      </w:r>
      <w:r>
        <w:fldChar w:fldCharType="separate"/>
      </w:r>
      <w:r>
        <w:rPr>
          <w:spacing w:val="-6"/>
          <w:lang w:eastAsia="zh-CN"/>
        </w:rPr>
        <w:t>know.wfengai.com</w:t>
      </w:r>
      <w:r>
        <w:rPr>
          <w:spacing w:val="-6"/>
          <w:lang w:eastAsia="zh-CN"/>
        </w:rPr>
        <w:fldChar w:fldCharType="end"/>
      </w:r>
      <w:r>
        <w:rPr>
          <w:spacing w:val="-6"/>
          <w:lang w:eastAsia="zh-CN"/>
        </w:rPr>
        <w:t>）</w:t>
      </w:r>
      <w:r>
        <w:rPr>
          <w:rFonts w:hint="eastAsia"/>
          <w:spacing w:val="-6"/>
          <w:lang w:eastAsia="zh-CN"/>
        </w:rPr>
        <w:t>同时</w:t>
      </w:r>
      <w:r>
        <w:rPr>
          <w:spacing w:val="-6"/>
          <w:lang w:eastAsia="zh-CN"/>
        </w:rPr>
        <w:t>公示，</w:t>
      </w:r>
      <w:r>
        <w:rPr>
          <w:rFonts w:hint="eastAsia"/>
          <w:spacing w:val="-6"/>
          <w:lang w:eastAsia="zh-CN"/>
        </w:rPr>
        <w:t>公示无异议后发布立项通知</w:t>
      </w:r>
      <w:r>
        <w:rPr>
          <w:spacing w:val="-6"/>
          <w:lang w:eastAsia="zh-CN"/>
        </w:rPr>
        <w:t>。</w:t>
      </w:r>
    </w:p>
    <w:p w14:paraId="04D173EE">
      <w:pPr>
        <w:pStyle w:val="2"/>
        <w:spacing w:before="162" w:line="320" w:lineRule="auto"/>
        <w:ind w:left="31" w:right="297" w:firstLine="611"/>
        <w:rPr>
          <w:spacing w:val="-6"/>
          <w:lang w:eastAsia="zh-CN"/>
        </w:rPr>
      </w:pPr>
      <w:r>
        <w:rPr>
          <w:spacing w:val="-6"/>
          <w:lang w:eastAsia="zh-CN"/>
        </w:rPr>
        <w:t>3.研究周期：课题研究周期原则为 2 年，复杂课题可申请适当延期。</w:t>
      </w:r>
    </w:p>
    <w:p w14:paraId="2D0CD2E4">
      <w:pPr>
        <w:pStyle w:val="2"/>
        <w:spacing w:before="162" w:line="320" w:lineRule="auto"/>
        <w:ind w:left="31" w:right="297" w:firstLine="611"/>
        <w:rPr>
          <w:spacing w:val="-6"/>
          <w:lang w:eastAsia="zh-CN"/>
        </w:rPr>
      </w:pPr>
      <w:r>
        <w:rPr>
          <w:spacing w:val="-6"/>
          <w:lang w:eastAsia="zh-CN"/>
        </w:rPr>
        <w:t>4.结题验收：研究期满后，负责人提交结题报告及成果材料，</w:t>
      </w:r>
      <w:r>
        <w:rPr>
          <w:rFonts w:hint="eastAsia"/>
          <w:spacing w:val="-6"/>
          <w:lang w:eastAsia="zh-CN"/>
        </w:rPr>
        <w:t>由研究会组织专家验收，验收结果公示。</w:t>
      </w:r>
    </w:p>
    <w:p w14:paraId="7B14F206">
      <w:pPr>
        <w:spacing w:line="218" w:lineRule="auto"/>
        <w:ind w:left="626"/>
        <w:outlineLvl w:val="2"/>
        <w:rPr>
          <w:rFonts w:ascii="黑体" w:hAnsi="黑体" w:eastAsia="黑体" w:cs="黑体"/>
          <w:b/>
          <w:bCs/>
          <w:spacing w:val="-5"/>
          <w:sz w:val="30"/>
          <w:szCs w:val="30"/>
          <w:lang w:eastAsia="zh-CN"/>
        </w:rPr>
      </w:pPr>
      <w:r>
        <w:rPr>
          <w:rFonts w:ascii="黑体" w:hAnsi="黑体" w:eastAsia="黑体" w:cs="黑体"/>
          <w:b/>
          <w:bCs/>
          <w:spacing w:val="-5"/>
          <w:sz w:val="30"/>
          <w:szCs w:val="30"/>
          <w:lang w:eastAsia="zh-CN"/>
        </w:rPr>
        <w:t>七、经费安排</w:t>
      </w:r>
    </w:p>
    <w:p w14:paraId="0250D162">
      <w:pPr>
        <w:pStyle w:val="2"/>
        <w:spacing w:before="162" w:line="320" w:lineRule="auto"/>
        <w:ind w:left="31" w:right="297" w:firstLine="611"/>
        <w:rPr>
          <w:spacing w:val="-6"/>
          <w:lang w:eastAsia="zh-CN"/>
        </w:rPr>
      </w:pPr>
      <w:r>
        <w:rPr>
          <w:spacing w:val="-6"/>
          <w:lang w:eastAsia="zh-CN"/>
        </w:rPr>
        <w:t>每个立项课题将获得 1-20 万元资助（含研究经费、素材资源、培训费用）。立项后，资助经费拨付至课题负责人所在单位，由单位负责经费管理。负责人需科学编制经费使用计划，确保专款专用，提升使用效益。</w:t>
      </w:r>
    </w:p>
    <w:p w14:paraId="497E3235">
      <w:pPr>
        <w:spacing w:line="218" w:lineRule="auto"/>
        <w:ind w:left="626"/>
        <w:outlineLvl w:val="2"/>
        <w:rPr>
          <w:rFonts w:ascii="黑体" w:hAnsi="黑体" w:eastAsia="黑体" w:cs="黑体"/>
          <w:sz w:val="30"/>
          <w:szCs w:val="30"/>
          <w:lang w:eastAsia="zh-CN"/>
        </w:rPr>
      </w:pPr>
      <w:r>
        <w:rPr>
          <w:rFonts w:ascii="黑体" w:hAnsi="黑体" w:eastAsia="黑体" w:cs="黑体"/>
          <w:b/>
          <w:bCs/>
          <w:spacing w:val="-5"/>
          <w:sz w:val="30"/>
          <w:szCs w:val="30"/>
          <w:lang w:eastAsia="zh-CN"/>
        </w:rPr>
        <w:t>八、申报方式</w:t>
      </w:r>
    </w:p>
    <w:p w14:paraId="098469EB">
      <w:pPr>
        <w:pStyle w:val="2"/>
        <w:spacing w:before="162" w:line="320" w:lineRule="auto"/>
        <w:ind w:left="31" w:right="297" w:firstLine="611"/>
        <w:rPr>
          <w:spacing w:val="-6"/>
          <w:lang w:eastAsia="zh-CN"/>
        </w:rPr>
      </w:pPr>
      <w:r>
        <w:rPr>
          <w:spacing w:val="-6"/>
          <w:lang w:eastAsia="zh-CN"/>
        </w:rPr>
        <w:t>1.材料下载：申报人登录课题申报系统（网址：know.wfengai.com），下载申报书</w:t>
      </w:r>
      <w:r>
        <w:rPr>
          <w:rFonts w:hint="eastAsia"/>
          <w:spacing w:val="-6"/>
          <w:lang w:val="en-US" w:eastAsia="zh-CN"/>
        </w:rPr>
        <w:t>和开题论证报告，</w:t>
      </w:r>
      <w:r>
        <w:rPr>
          <w:spacing w:val="-6"/>
          <w:lang w:eastAsia="zh-CN"/>
        </w:rPr>
        <w:t>并完成注册申报，上传盖章版 PDF 文件。</w:t>
      </w:r>
    </w:p>
    <w:p w14:paraId="359EF0F7">
      <w:pPr>
        <w:pStyle w:val="2"/>
        <w:spacing w:before="162" w:line="320" w:lineRule="auto"/>
        <w:ind w:left="31" w:right="297" w:firstLine="611"/>
        <w:rPr>
          <w:spacing w:val="-6"/>
          <w:lang w:eastAsia="zh-CN"/>
        </w:rPr>
      </w:pPr>
      <w:r>
        <w:rPr>
          <w:spacing w:val="-6"/>
          <w:lang w:eastAsia="zh-CN"/>
        </w:rPr>
        <w:t>2.材料提交：将填写完成的《申报书》</w:t>
      </w:r>
      <w:r>
        <w:rPr>
          <w:rFonts w:hint="eastAsia"/>
          <w:spacing w:val="-6"/>
          <w:lang w:val="en-US" w:eastAsia="zh-CN"/>
        </w:rPr>
        <w:t>和《开题论证报告》</w:t>
      </w:r>
      <w:r>
        <w:rPr>
          <w:spacing w:val="-6"/>
          <w:lang w:eastAsia="zh-CN"/>
        </w:rPr>
        <w:t xml:space="preserve">Word 版及加盖公章的PDF 版发送至课题组邮箱 </w:t>
      </w:r>
      <w:r>
        <w:rPr>
          <w:rFonts w:hint="eastAsia"/>
          <w:spacing w:val="-6"/>
          <w:lang w:eastAsia="zh-CN"/>
        </w:rPr>
        <w:t>wfengai@163.com</w:t>
      </w:r>
      <w:r>
        <w:rPr>
          <w:spacing w:val="-6"/>
          <w:lang w:eastAsia="zh-CN"/>
        </w:rPr>
        <w:t>，邮件主题格式为“单位简称+2025“‘五金工程’—数字技术赋能文化艺术教育创新实践与体系构建”课题申报”。同时， 将纸质版申报书（A4 打印，一式四份）经单位签署意见并盖章后，邮寄至：</w:t>
      </w:r>
      <w:r>
        <w:rPr>
          <w:rFonts w:hint="eastAsia"/>
          <w:spacing w:val="-6"/>
          <w:lang w:eastAsia="zh-CN"/>
        </w:rPr>
        <w:t>北京市朝阳区朝阳公园南路3号凤凰中心‌</w:t>
      </w:r>
      <w:r>
        <w:rPr>
          <w:spacing w:val="-6"/>
          <w:lang w:eastAsia="zh-CN"/>
        </w:rPr>
        <w:t>‘五金工程’课题组</w:t>
      </w:r>
      <w:r>
        <w:rPr>
          <w:rFonts w:hint="eastAsia"/>
          <w:spacing w:val="-6"/>
          <w:lang w:eastAsia="zh-CN"/>
        </w:rPr>
        <w:t>宋</w:t>
      </w:r>
      <w:r>
        <w:rPr>
          <w:spacing w:val="-6"/>
          <w:lang w:eastAsia="zh-CN"/>
        </w:rPr>
        <w:t>老师收</w:t>
      </w:r>
      <w:r>
        <w:rPr>
          <w:rFonts w:hint="eastAsia"/>
          <w:spacing w:val="-6"/>
          <w:lang w:eastAsia="zh-CN"/>
        </w:rPr>
        <w:t>，电话17710558713</w:t>
      </w:r>
      <w:r>
        <w:rPr>
          <w:spacing w:val="-6"/>
          <w:lang w:eastAsia="zh-CN"/>
        </w:rPr>
        <w:t>。</w:t>
      </w:r>
    </w:p>
    <w:p w14:paraId="3755AC02">
      <w:pPr>
        <w:spacing w:before="168" w:line="218" w:lineRule="auto"/>
        <w:ind w:left="633"/>
        <w:outlineLvl w:val="2"/>
        <w:rPr>
          <w:rFonts w:ascii="黑体" w:hAnsi="黑体" w:eastAsia="黑体" w:cs="黑体"/>
          <w:sz w:val="30"/>
          <w:szCs w:val="30"/>
          <w:lang w:eastAsia="zh-CN"/>
        </w:rPr>
      </w:pPr>
      <w:r>
        <w:rPr>
          <w:rFonts w:ascii="黑体" w:hAnsi="黑体" w:eastAsia="黑体" w:cs="黑体"/>
          <w:b/>
          <w:bCs/>
          <w:spacing w:val="-6"/>
          <w:sz w:val="30"/>
          <w:szCs w:val="30"/>
          <w:lang w:eastAsia="zh-CN"/>
        </w:rPr>
        <w:t>九、联系方式</w:t>
      </w:r>
    </w:p>
    <w:p w14:paraId="680DA15D">
      <w:pPr>
        <w:spacing w:line="440" w:lineRule="exact"/>
        <w:ind w:firstLine="720" w:firstLineChars="250"/>
        <w:rPr>
          <w:rFonts w:hint="eastAsia" w:ascii="仿宋" w:hAnsi="仿宋" w:eastAsia="仿宋" w:cs="仿宋"/>
          <w:snapToGrid w:val="0"/>
          <w:color w:val="000000"/>
          <w:spacing w:val="-6"/>
          <w:sz w:val="30"/>
          <w:szCs w:val="30"/>
          <w:lang w:val="en-US" w:eastAsia="zh-CN" w:bidi="ar-SA"/>
        </w:rPr>
      </w:pPr>
      <w:r>
        <w:rPr>
          <w:rFonts w:hint="eastAsia" w:ascii="仿宋" w:hAnsi="仿宋" w:eastAsia="仿宋" w:cs="仿宋"/>
          <w:snapToGrid w:val="0"/>
          <w:color w:val="000000"/>
          <w:spacing w:val="-6"/>
          <w:sz w:val="30"/>
          <w:szCs w:val="30"/>
          <w:lang w:val="en-US" w:eastAsia="zh-CN" w:bidi="ar-SA"/>
        </w:rPr>
        <w:t>课题监督管理</w:t>
      </w:r>
    </w:p>
    <w:p w14:paraId="367A787F">
      <w:pPr>
        <w:spacing w:line="440" w:lineRule="exact"/>
        <w:ind w:firstLine="720" w:firstLineChars="250"/>
        <w:rPr>
          <w:rFonts w:hint="eastAsia" w:ascii="仿宋" w:hAnsi="仿宋" w:eastAsia="仿宋" w:cs="仿宋"/>
          <w:snapToGrid w:val="0"/>
          <w:color w:val="000000"/>
          <w:spacing w:val="-6"/>
          <w:sz w:val="30"/>
          <w:szCs w:val="30"/>
          <w:lang w:val="en-US" w:eastAsia="zh-CN" w:bidi="ar-SA"/>
        </w:rPr>
      </w:pPr>
      <w:r>
        <w:rPr>
          <w:rFonts w:hint="eastAsia" w:ascii="仿宋" w:hAnsi="仿宋" w:eastAsia="仿宋" w:cs="仿宋"/>
          <w:snapToGrid w:val="0"/>
          <w:color w:val="000000"/>
          <w:spacing w:val="-6"/>
          <w:sz w:val="30"/>
          <w:szCs w:val="30"/>
          <w:lang w:val="en-US" w:eastAsia="zh-CN" w:bidi="ar-SA"/>
        </w:rPr>
        <w:t>联系人：王炳义 13260383880</w:t>
      </w:r>
    </w:p>
    <w:p w14:paraId="0BC01DCD">
      <w:pPr>
        <w:spacing w:line="440" w:lineRule="exact"/>
        <w:ind w:firstLine="1872" w:firstLineChars="650"/>
        <w:rPr>
          <w:rFonts w:hint="eastAsia" w:ascii="仿宋" w:hAnsi="仿宋" w:eastAsia="仿宋" w:cs="仿宋"/>
          <w:snapToGrid w:val="0"/>
          <w:color w:val="000000"/>
          <w:spacing w:val="-6"/>
          <w:sz w:val="30"/>
          <w:szCs w:val="30"/>
          <w:lang w:val="en-US" w:eastAsia="zh-CN" w:bidi="ar-SA"/>
        </w:rPr>
      </w:pPr>
      <w:r>
        <w:rPr>
          <w:rFonts w:hint="eastAsia" w:ascii="仿宋" w:hAnsi="仿宋" w:eastAsia="仿宋" w:cs="仿宋"/>
          <w:snapToGrid w:val="0"/>
          <w:color w:val="000000"/>
          <w:spacing w:val="-6"/>
          <w:sz w:val="30"/>
          <w:szCs w:val="30"/>
          <w:lang w:val="en-US" w:eastAsia="zh-CN" w:bidi="ar-SA"/>
        </w:rPr>
        <w:t>刘桂英  010-82027767  13311502977</w:t>
      </w:r>
    </w:p>
    <w:p w14:paraId="389809F3">
      <w:pPr>
        <w:spacing w:line="440" w:lineRule="exact"/>
        <w:ind w:firstLine="720" w:firstLineChars="250"/>
        <w:rPr>
          <w:rFonts w:hint="eastAsia" w:ascii="仿宋" w:hAnsi="仿宋" w:eastAsia="仿宋" w:cs="仿宋"/>
          <w:snapToGrid w:val="0"/>
          <w:color w:val="000000"/>
          <w:spacing w:val="-6"/>
          <w:sz w:val="30"/>
          <w:szCs w:val="30"/>
          <w:lang w:val="en-US" w:eastAsia="zh-CN" w:bidi="ar-SA"/>
        </w:rPr>
      </w:pPr>
      <w:r>
        <w:rPr>
          <w:rFonts w:hint="eastAsia" w:ascii="仿宋" w:hAnsi="仿宋" w:eastAsia="仿宋" w:cs="仿宋"/>
          <w:snapToGrid w:val="0"/>
          <w:color w:val="000000"/>
          <w:spacing w:val="-6"/>
          <w:sz w:val="30"/>
          <w:szCs w:val="30"/>
          <w:lang w:val="en-US" w:eastAsia="zh-CN" w:bidi="ar-SA"/>
        </w:rPr>
        <w:t>课题申报指导</w:t>
      </w:r>
    </w:p>
    <w:p w14:paraId="358AE83F">
      <w:pPr>
        <w:spacing w:line="440" w:lineRule="exact"/>
        <w:ind w:firstLine="720" w:firstLineChars="250"/>
        <w:rPr>
          <w:rFonts w:hint="eastAsia" w:ascii="仿宋" w:hAnsi="仿宋" w:eastAsia="仿宋" w:cs="仿宋"/>
          <w:snapToGrid w:val="0"/>
          <w:color w:val="000000"/>
          <w:spacing w:val="-6"/>
          <w:sz w:val="30"/>
          <w:szCs w:val="30"/>
          <w:lang w:val="en-US" w:eastAsia="zh-CN" w:bidi="ar-SA"/>
        </w:rPr>
      </w:pPr>
      <w:r>
        <w:rPr>
          <w:rFonts w:hint="eastAsia" w:ascii="仿宋" w:hAnsi="仿宋" w:eastAsia="仿宋" w:cs="仿宋"/>
          <w:snapToGrid w:val="0"/>
          <w:color w:val="000000"/>
          <w:spacing w:val="-6"/>
          <w:sz w:val="30"/>
          <w:szCs w:val="30"/>
          <w:lang w:val="en-US" w:eastAsia="zh-CN" w:bidi="ar-SA"/>
        </w:rPr>
        <w:t xml:space="preserve">联系人：宋老师 </w:t>
      </w:r>
      <w:r>
        <w:rPr>
          <w:rFonts w:ascii="仿宋" w:hAnsi="仿宋" w:eastAsia="仿宋" w:cs="仿宋"/>
          <w:snapToGrid w:val="0"/>
          <w:color w:val="000000"/>
          <w:spacing w:val="-6"/>
          <w:sz w:val="30"/>
          <w:szCs w:val="30"/>
          <w:lang w:val="en-US" w:eastAsia="zh-CN" w:bidi="ar-SA"/>
        </w:rPr>
        <w:t xml:space="preserve"> </w:t>
      </w:r>
      <w:r>
        <w:rPr>
          <w:rFonts w:hint="eastAsia" w:ascii="仿宋" w:hAnsi="仿宋" w:eastAsia="仿宋" w:cs="仿宋"/>
          <w:snapToGrid w:val="0"/>
          <w:color w:val="000000"/>
          <w:spacing w:val="-6"/>
          <w:sz w:val="30"/>
          <w:szCs w:val="30"/>
          <w:lang w:val="en-US" w:eastAsia="zh-CN" w:bidi="ar-SA"/>
        </w:rPr>
        <w:t xml:space="preserve">17710558713  </w:t>
      </w:r>
    </w:p>
    <w:p w14:paraId="7EFC0D52">
      <w:pPr>
        <w:spacing w:line="440" w:lineRule="exact"/>
        <w:ind w:firstLine="1872" w:firstLineChars="650"/>
        <w:rPr>
          <w:rFonts w:ascii="仿宋" w:hAnsi="仿宋" w:eastAsia="仿宋" w:cs="仿宋"/>
          <w:snapToGrid w:val="0"/>
          <w:color w:val="000000"/>
          <w:spacing w:val="-6"/>
          <w:sz w:val="30"/>
          <w:szCs w:val="30"/>
          <w:lang w:val="en-US" w:eastAsia="zh-CN" w:bidi="ar-SA"/>
        </w:rPr>
      </w:pPr>
      <w:r>
        <w:rPr>
          <w:rFonts w:hint="eastAsia" w:ascii="仿宋" w:hAnsi="仿宋" w:eastAsia="仿宋" w:cs="仿宋"/>
          <w:snapToGrid w:val="0"/>
          <w:color w:val="000000"/>
          <w:spacing w:val="-6"/>
          <w:sz w:val="30"/>
          <w:szCs w:val="30"/>
          <w:lang w:val="en-US" w:eastAsia="zh-CN" w:bidi="ar-SA"/>
        </w:rPr>
        <w:t>林老师  1</w:t>
      </w:r>
      <w:r>
        <w:rPr>
          <w:rFonts w:ascii="仿宋" w:hAnsi="仿宋" w:eastAsia="仿宋" w:cs="仿宋"/>
          <w:snapToGrid w:val="0"/>
          <w:color w:val="000000"/>
          <w:spacing w:val="-6"/>
          <w:sz w:val="30"/>
          <w:szCs w:val="30"/>
          <w:lang w:val="en-US" w:eastAsia="zh-CN" w:bidi="ar-SA"/>
        </w:rPr>
        <w:t>8201506588</w:t>
      </w:r>
    </w:p>
    <w:p w14:paraId="117185B2">
      <w:pPr>
        <w:spacing w:line="480" w:lineRule="exact"/>
        <w:ind w:firstLine="720" w:firstLineChars="250"/>
        <w:rPr>
          <w:rFonts w:ascii="仿宋" w:hAnsi="仿宋" w:eastAsia="仿宋" w:cs="仿宋"/>
          <w:snapToGrid w:val="0"/>
          <w:color w:val="000000"/>
          <w:spacing w:val="-6"/>
          <w:sz w:val="30"/>
          <w:szCs w:val="30"/>
          <w:lang w:val="en-US" w:eastAsia="zh-CN" w:bidi="ar-SA"/>
        </w:rPr>
      </w:pPr>
      <w:r>
        <w:rPr>
          <w:rFonts w:hint="eastAsia" w:ascii="仿宋" w:hAnsi="仿宋" w:eastAsia="仿宋" w:cs="仿宋"/>
          <w:snapToGrid w:val="0"/>
          <w:color w:val="000000"/>
          <w:spacing w:val="-6"/>
          <w:sz w:val="30"/>
          <w:szCs w:val="30"/>
          <w:lang w:val="en-US" w:eastAsia="zh-CN" w:bidi="ar-SA"/>
        </w:rPr>
        <w:t>特此通知。</w:t>
      </w:r>
    </w:p>
    <w:p w14:paraId="41344A7D">
      <w:pPr>
        <w:pStyle w:val="2"/>
        <w:spacing w:before="169" w:line="235" w:lineRule="auto"/>
        <w:ind w:left="631" w:firstLine="998"/>
        <w:rPr>
          <w:spacing w:val="-2"/>
          <w:lang w:eastAsia="zh-CN"/>
        </w:rPr>
      </w:pPr>
    </w:p>
    <w:p w14:paraId="44DBCDCE">
      <w:pPr>
        <w:pStyle w:val="2"/>
        <w:spacing w:before="169" w:line="235" w:lineRule="auto"/>
        <w:ind w:left="631" w:firstLine="998"/>
        <w:rPr>
          <w:spacing w:val="-2"/>
          <w:lang w:eastAsia="zh-CN"/>
        </w:rPr>
      </w:pPr>
    </w:p>
    <w:p w14:paraId="3E564FE5">
      <w:pPr>
        <w:pStyle w:val="2"/>
        <w:spacing w:before="169" w:line="235" w:lineRule="auto"/>
        <w:ind w:left="631" w:firstLine="998"/>
        <w:rPr>
          <w:spacing w:val="-2"/>
          <w:lang w:eastAsia="zh-CN"/>
        </w:rPr>
      </w:pPr>
    </w:p>
    <w:p w14:paraId="271E5242">
      <w:pPr>
        <w:pStyle w:val="2"/>
        <w:spacing w:before="169" w:line="235" w:lineRule="auto"/>
        <w:ind w:left="631" w:firstLine="998"/>
        <w:rPr>
          <w:spacing w:val="-2"/>
          <w:lang w:eastAsia="zh-CN"/>
        </w:rPr>
      </w:pPr>
    </w:p>
    <w:p w14:paraId="2D16C299">
      <w:pPr>
        <w:pStyle w:val="2"/>
        <w:spacing w:before="169" w:line="235" w:lineRule="auto"/>
        <w:rPr>
          <w:spacing w:val="-2"/>
          <w:lang w:eastAsia="zh-CN"/>
        </w:rPr>
      </w:pPr>
    </w:p>
    <w:p w14:paraId="368E8BDA">
      <w:pPr>
        <w:pStyle w:val="2"/>
        <w:spacing w:before="169" w:line="235" w:lineRule="auto"/>
        <w:ind w:left="631" w:firstLine="998"/>
        <w:rPr>
          <w:lang w:eastAsia="zh-CN"/>
        </w:rPr>
        <w:sectPr>
          <w:footerReference r:id="rId3" w:type="default"/>
          <w:pgSz w:w="11912" w:h="16839"/>
          <w:pgMar w:top="1235" w:right="834" w:bottom="1166" w:left="1123" w:header="0" w:footer="938" w:gutter="0"/>
          <w:cols w:space="720" w:num="1"/>
        </w:sectPr>
      </w:pPr>
    </w:p>
    <w:p w14:paraId="5AF27C84">
      <w:pPr>
        <w:spacing w:before="339" w:line="412" w:lineRule="auto"/>
        <w:ind w:left="3050" w:right="154" w:hanging="2881"/>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附件1：</w:t>
      </w:r>
    </w:p>
    <w:p w14:paraId="7A1642AC">
      <w:pPr>
        <w:spacing w:before="339" w:line="412" w:lineRule="auto"/>
        <w:ind w:left="3050" w:right="154" w:hanging="2881"/>
        <w:rPr>
          <w:lang w:eastAsia="zh-CN"/>
        </w:rPr>
      </w:pPr>
      <w:r>
        <w:rPr>
          <w:rFonts w:ascii="宋体" w:hAnsi="宋体" w:eastAsia="宋体" w:cs="宋体"/>
          <w:b/>
          <w:bCs/>
          <w:spacing w:val="-4"/>
          <w:sz w:val="36"/>
          <w:szCs w:val="36"/>
          <w:lang w:eastAsia="zh-CN"/>
        </w:rPr>
        <w:t>“‘五金工程’—数字技术赋能文化艺术教育创</w:t>
      </w:r>
      <w:r>
        <w:rPr>
          <w:rFonts w:ascii="宋体" w:hAnsi="宋体" w:eastAsia="宋体" w:cs="宋体"/>
          <w:b/>
          <w:bCs/>
          <w:spacing w:val="-5"/>
          <w:sz w:val="36"/>
          <w:szCs w:val="36"/>
          <w:lang w:eastAsia="zh-CN"/>
        </w:rPr>
        <w:t>新实践与体</w:t>
      </w:r>
      <w:r>
        <w:rPr>
          <w:rFonts w:ascii="宋体" w:hAnsi="宋体" w:eastAsia="宋体" w:cs="宋体"/>
          <w:sz w:val="36"/>
          <w:szCs w:val="36"/>
          <w:lang w:eastAsia="zh-CN"/>
        </w:rPr>
        <w:t xml:space="preserve"> </w:t>
      </w:r>
      <w:r>
        <w:rPr>
          <w:rFonts w:ascii="宋体" w:hAnsi="宋体" w:eastAsia="宋体" w:cs="宋体"/>
          <w:b/>
          <w:bCs/>
          <w:spacing w:val="-6"/>
          <w:sz w:val="36"/>
          <w:szCs w:val="36"/>
          <w:lang w:eastAsia="zh-CN"/>
        </w:rPr>
        <w:t>系构建”课题选题指南</w:t>
      </w:r>
    </w:p>
    <w:tbl>
      <w:tblPr>
        <w:tblStyle w:val="8"/>
        <w:tblW w:w="96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8"/>
        <w:gridCol w:w="6701"/>
      </w:tblGrid>
      <w:tr w14:paraId="4F639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2968" w:type="dxa"/>
          </w:tcPr>
          <w:p w14:paraId="5406A130">
            <w:pPr>
              <w:spacing w:before="83" w:line="207" w:lineRule="auto"/>
              <w:ind w:left="415"/>
              <w:rPr>
                <w:rFonts w:ascii="黑体" w:hAnsi="黑体" w:eastAsia="黑体" w:cs="黑体"/>
                <w:sz w:val="28"/>
                <w:szCs w:val="28"/>
              </w:rPr>
            </w:pPr>
            <w:r>
              <w:rPr>
                <w:rFonts w:ascii="黑体" w:hAnsi="黑体" w:eastAsia="黑体" w:cs="黑体"/>
                <w:b/>
                <w:bCs/>
                <w:spacing w:val="-4"/>
                <w:sz w:val="28"/>
                <w:szCs w:val="28"/>
              </w:rPr>
              <w:t>研究领域</w:t>
            </w:r>
          </w:p>
        </w:tc>
        <w:tc>
          <w:tcPr>
            <w:tcW w:w="6701" w:type="dxa"/>
          </w:tcPr>
          <w:p w14:paraId="6DF242B7">
            <w:pPr>
              <w:spacing w:before="83" w:line="207" w:lineRule="auto"/>
              <w:ind w:left="3299"/>
              <w:rPr>
                <w:rFonts w:ascii="黑体" w:hAnsi="黑体" w:eastAsia="黑体" w:cs="黑体"/>
                <w:sz w:val="28"/>
                <w:szCs w:val="28"/>
              </w:rPr>
            </w:pPr>
            <w:r>
              <w:rPr>
                <w:rFonts w:ascii="黑体" w:hAnsi="黑体" w:eastAsia="黑体" w:cs="黑体"/>
                <w:b/>
                <w:bCs/>
                <w:spacing w:val="-4"/>
                <w:sz w:val="28"/>
                <w:szCs w:val="28"/>
              </w:rPr>
              <w:t>研究方向</w:t>
            </w:r>
          </w:p>
        </w:tc>
      </w:tr>
      <w:tr w14:paraId="19FE3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06" w:hRule="atLeast"/>
        </w:trPr>
        <w:tc>
          <w:tcPr>
            <w:tcW w:w="2968" w:type="dxa"/>
          </w:tcPr>
          <w:p w14:paraId="34A8D052">
            <w:pPr>
              <w:pStyle w:val="9"/>
              <w:spacing w:before="91" w:line="221" w:lineRule="auto"/>
              <w:jc w:val="center"/>
              <w:rPr>
                <w:spacing w:val="-2"/>
                <w:sz w:val="28"/>
                <w:szCs w:val="28"/>
                <w:lang w:eastAsia="zh-CN"/>
              </w:rPr>
            </w:pPr>
          </w:p>
          <w:p w14:paraId="01EAD9F5">
            <w:pPr>
              <w:pStyle w:val="9"/>
              <w:spacing w:before="91" w:line="221" w:lineRule="auto"/>
              <w:jc w:val="center"/>
              <w:rPr>
                <w:sz w:val="28"/>
                <w:szCs w:val="28"/>
                <w:lang w:eastAsia="zh-CN"/>
              </w:rPr>
            </w:pPr>
            <w:r>
              <w:rPr>
                <w:spacing w:val="-2"/>
                <w:sz w:val="28"/>
                <w:szCs w:val="28"/>
                <w:lang w:eastAsia="zh-CN"/>
              </w:rPr>
              <w:t>金课建设方向</w:t>
            </w:r>
          </w:p>
          <w:p w14:paraId="248A9D7B">
            <w:pPr>
              <w:pStyle w:val="9"/>
              <w:spacing w:before="64" w:line="220" w:lineRule="auto"/>
              <w:ind w:left="151"/>
              <w:jc w:val="center"/>
              <w:rPr>
                <w:sz w:val="28"/>
                <w:szCs w:val="28"/>
                <w:lang w:eastAsia="zh-CN"/>
              </w:rPr>
            </w:pPr>
            <w:r>
              <w:rPr>
                <w:spacing w:val="-5"/>
                <w:sz w:val="28"/>
                <w:szCs w:val="28"/>
                <w:lang w:eastAsia="zh-CN"/>
              </w:rPr>
              <w:t>（数字艺术课</w:t>
            </w:r>
            <w:r>
              <w:rPr>
                <w:spacing w:val="-7"/>
                <w:sz w:val="28"/>
                <w:szCs w:val="28"/>
                <w:lang w:eastAsia="zh-CN"/>
              </w:rPr>
              <w:t>程）</w:t>
            </w:r>
          </w:p>
        </w:tc>
        <w:tc>
          <w:tcPr>
            <w:tcW w:w="6701" w:type="dxa"/>
          </w:tcPr>
          <w:p w14:paraId="4AA71E25">
            <w:pPr>
              <w:pStyle w:val="9"/>
              <w:spacing w:before="116" w:line="220" w:lineRule="auto"/>
              <w:ind w:left="131"/>
              <w:rPr>
                <w:lang w:eastAsia="zh-CN"/>
              </w:rPr>
            </w:pPr>
            <w:r>
              <w:rPr>
                <w:rFonts w:hint="eastAsia"/>
                <w:spacing w:val="-1"/>
                <w:lang w:eastAsia="zh-CN"/>
              </w:rPr>
              <w:t>1</w:t>
            </w:r>
            <w:r>
              <w:rPr>
                <w:spacing w:val="-1"/>
                <w:lang w:eastAsia="zh-CN"/>
              </w:rPr>
              <w:t xml:space="preserve">. </w:t>
            </w:r>
            <w:r>
              <w:rPr>
                <w:spacing w:val="-2"/>
                <w:lang w:eastAsia="zh-CN"/>
              </w:rPr>
              <w:t>AIGC</w:t>
            </w:r>
            <w:r>
              <w:rPr>
                <w:spacing w:val="-49"/>
                <w:lang w:eastAsia="zh-CN"/>
              </w:rPr>
              <w:t xml:space="preserve"> </w:t>
            </w:r>
            <w:r>
              <w:rPr>
                <w:spacing w:val="-2"/>
                <w:lang w:eastAsia="zh-CN"/>
              </w:rPr>
              <w:t>辅助非遗视觉符号设计课程开发</w:t>
            </w:r>
          </w:p>
          <w:p w14:paraId="5A8BF470">
            <w:pPr>
              <w:pStyle w:val="9"/>
              <w:spacing w:before="114" w:line="220" w:lineRule="auto"/>
              <w:ind w:left="116"/>
              <w:rPr>
                <w:lang w:eastAsia="zh-CN"/>
              </w:rPr>
            </w:pPr>
            <w:r>
              <w:rPr>
                <w:spacing w:val="-1"/>
                <w:lang w:eastAsia="zh-CN"/>
              </w:rPr>
              <w:t xml:space="preserve">2. </w:t>
            </w:r>
            <w:r>
              <w:rPr>
                <w:spacing w:val="-3"/>
                <w:lang w:eastAsia="zh-CN"/>
              </w:rPr>
              <w:t>裸眼</w:t>
            </w:r>
            <w:r>
              <w:rPr>
                <w:spacing w:val="-45"/>
                <w:lang w:eastAsia="zh-CN"/>
              </w:rPr>
              <w:t xml:space="preserve"> </w:t>
            </w:r>
            <w:r>
              <w:rPr>
                <w:spacing w:val="-3"/>
                <w:lang w:eastAsia="zh-CN"/>
              </w:rPr>
              <w:t>3D</w:t>
            </w:r>
            <w:r>
              <w:rPr>
                <w:spacing w:val="-49"/>
                <w:lang w:eastAsia="zh-CN"/>
              </w:rPr>
              <w:t xml:space="preserve"> </w:t>
            </w:r>
            <w:r>
              <w:rPr>
                <w:spacing w:val="-3"/>
                <w:lang w:eastAsia="zh-CN"/>
              </w:rPr>
              <w:t>美育课程中的动态视觉设计</w:t>
            </w:r>
          </w:p>
          <w:p w14:paraId="017ACBB7">
            <w:pPr>
              <w:pStyle w:val="9"/>
              <w:spacing w:before="115" w:line="219" w:lineRule="auto"/>
              <w:ind w:left="118"/>
              <w:rPr>
                <w:lang w:eastAsia="zh-CN"/>
              </w:rPr>
            </w:pPr>
            <w:r>
              <w:rPr>
                <w:spacing w:val="-2"/>
                <w:lang w:eastAsia="zh-CN"/>
              </w:rPr>
              <w:t>3.</w:t>
            </w:r>
            <w:r>
              <w:rPr>
                <w:spacing w:val="71"/>
                <w:lang w:eastAsia="zh-CN"/>
              </w:rPr>
              <w:t xml:space="preserve"> </w:t>
            </w:r>
            <w:r>
              <w:rPr>
                <w:spacing w:val="-2"/>
                <w:lang w:eastAsia="zh-CN"/>
              </w:rPr>
              <w:t>VR</w:t>
            </w:r>
            <w:r>
              <w:rPr>
                <w:spacing w:val="-49"/>
                <w:lang w:eastAsia="zh-CN"/>
              </w:rPr>
              <w:t xml:space="preserve"> </w:t>
            </w:r>
            <w:r>
              <w:rPr>
                <w:spacing w:val="-2"/>
                <w:lang w:eastAsia="zh-CN"/>
              </w:rPr>
              <w:t>虚拟美术馆的艺术鉴赏课程构建</w:t>
            </w:r>
          </w:p>
          <w:p w14:paraId="59C13A9E">
            <w:pPr>
              <w:pStyle w:val="9"/>
              <w:spacing w:before="113" w:line="219" w:lineRule="auto"/>
              <w:ind w:left="112"/>
              <w:rPr>
                <w:lang w:eastAsia="zh-CN"/>
              </w:rPr>
            </w:pPr>
            <w:r>
              <w:rPr>
                <w:spacing w:val="-1"/>
                <w:lang w:eastAsia="zh-CN"/>
              </w:rPr>
              <w:t>4.</w:t>
            </w:r>
            <w:r>
              <w:rPr>
                <w:spacing w:val="72"/>
                <w:lang w:eastAsia="zh-CN"/>
              </w:rPr>
              <w:t xml:space="preserve"> </w:t>
            </w:r>
            <w:r>
              <w:rPr>
                <w:spacing w:val="-1"/>
                <w:lang w:eastAsia="zh-CN"/>
              </w:rPr>
              <w:t>数字孪生技术还原传统村落的美学课程建设</w:t>
            </w:r>
          </w:p>
          <w:p w14:paraId="5D53F312">
            <w:pPr>
              <w:pStyle w:val="9"/>
              <w:spacing w:before="116" w:line="214" w:lineRule="auto"/>
              <w:ind w:left="118"/>
              <w:rPr>
                <w:lang w:eastAsia="zh-CN"/>
              </w:rPr>
            </w:pPr>
            <w:r>
              <w:rPr>
                <w:spacing w:val="-2"/>
                <w:lang w:eastAsia="zh-CN"/>
              </w:rPr>
              <w:t>5.</w:t>
            </w:r>
            <w:r>
              <w:rPr>
                <w:spacing w:val="67"/>
                <w:lang w:eastAsia="zh-CN"/>
              </w:rPr>
              <w:t xml:space="preserve"> </w:t>
            </w:r>
            <w:r>
              <w:rPr>
                <w:spacing w:val="-2"/>
                <w:lang w:eastAsia="zh-CN"/>
              </w:rPr>
              <w:t>AR</w:t>
            </w:r>
            <w:r>
              <w:rPr>
                <w:spacing w:val="-49"/>
                <w:lang w:eastAsia="zh-CN"/>
              </w:rPr>
              <w:t xml:space="preserve"> </w:t>
            </w:r>
            <w:r>
              <w:rPr>
                <w:spacing w:val="-2"/>
                <w:lang w:eastAsia="zh-CN"/>
              </w:rPr>
              <w:t>增强现实墙绘创作课程设计</w:t>
            </w:r>
          </w:p>
        </w:tc>
      </w:tr>
      <w:tr w14:paraId="09A2C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03" w:hRule="atLeast"/>
        </w:trPr>
        <w:tc>
          <w:tcPr>
            <w:tcW w:w="2968" w:type="dxa"/>
          </w:tcPr>
          <w:p w14:paraId="5DFA5DC8">
            <w:pPr>
              <w:pStyle w:val="9"/>
              <w:spacing w:before="113" w:line="219" w:lineRule="auto"/>
              <w:ind w:left="112"/>
              <w:rPr>
                <w:spacing w:val="-1"/>
                <w:lang w:eastAsia="zh-CN"/>
              </w:rPr>
            </w:pPr>
          </w:p>
          <w:p w14:paraId="784B1A9F">
            <w:pPr>
              <w:pStyle w:val="9"/>
              <w:spacing w:before="91" w:line="221" w:lineRule="auto"/>
              <w:jc w:val="center"/>
              <w:rPr>
                <w:spacing w:val="-2"/>
                <w:sz w:val="28"/>
                <w:szCs w:val="28"/>
                <w:lang w:eastAsia="zh-CN"/>
              </w:rPr>
            </w:pPr>
            <w:r>
              <w:rPr>
                <w:spacing w:val="-2"/>
                <w:sz w:val="28"/>
                <w:szCs w:val="28"/>
                <w:lang w:eastAsia="zh-CN"/>
              </w:rPr>
              <w:t>金师培养方向</w:t>
            </w:r>
          </w:p>
          <w:p w14:paraId="78CFBDF5">
            <w:pPr>
              <w:pStyle w:val="9"/>
              <w:spacing w:before="91" w:line="221" w:lineRule="auto"/>
              <w:jc w:val="center"/>
              <w:rPr>
                <w:spacing w:val="-1"/>
                <w:lang w:eastAsia="zh-CN"/>
              </w:rPr>
            </w:pPr>
            <w:r>
              <w:rPr>
                <w:spacing w:val="-2"/>
                <w:sz w:val="28"/>
                <w:szCs w:val="28"/>
                <w:lang w:eastAsia="zh-CN"/>
              </w:rPr>
              <w:t>（艺术教学能力）</w:t>
            </w:r>
          </w:p>
        </w:tc>
        <w:tc>
          <w:tcPr>
            <w:tcW w:w="6701" w:type="dxa"/>
          </w:tcPr>
          <w:p w14:paraId="64EAD639">
            <w:pPr>
              <w:pStyle w:val="9"/>
              <w:spacing w:before="113" w:line="219" w:lineRule="auto"/>
              <w:ind w:left="112"/>
              <w:rPr>
                <w:spacing w:val="-1"/>
                <w:lang w:eastAsia="zh-CN"/>
              </w:rPr>
            </w:pPr>
            <w:r>
              <w:rPr>
                <w:rFonts w:hint="eastAsia"/>
                <w:spacing w:val="-1"/>
                <w:lang w:eastAsia="zh-CN"/>
              </w:rPr>
              <w:t>1</w:t>
            </w:r>
            <w:r>
              <w:rPr>
                <w:spacing w:val="-1"/>
                <w:lang w:eastAsia="zh-CN"/>
              </w:rPr>
              <w:t xml:space="preserve">. 艺术教师 AIGC 工具应用能力开发路径 </w:t>
            </w:r>
          </w:p>
          <w:p w14:paraId="139DFE2C">
            <w:pPr>
              <w:pStyle w:val="9"/>
              <w:spacing w:before="113" w:line="219" w:lineRule="auto"/>
              <w:ind w:left="112"/>
              <w:rPr>
                <w:spacing w:val="-1"/>
                <w:lang w:eastAsia="zh-CN"/>
              </w:rPr>
            </w:pPr>
            <w:r>
              <w:rPr>
                <w:spacing w:val="-1"/>
                <w:lang w:eastAsia="zh-CN"/>
              </w:rPr>
              <w:t>2. 虚拟数字人艺术助教系统开发与应用</w:t>
            </w:r>
          </w:p>
          <w:p w14:paraId="67C78266">
            <w:pPr>
              <w:pStyle w:val="9"/>
              <w:spacing w:before="113" w:line="219" w:lineRule="auto"/>
              <w:ind w:left="112"/>
              <w:rPr>
                <w:spacing w:val="-1"/>
                <w:lang w:eastAsia="zh-CN"/>
              </w:rPr>
            </w:pPr>
            <w:r>
              <w:rPr>
                <w:spacing w:val="-1"/>
                <w:lang w:eastAsia="zh-CN"/>
              </w:rPr>
              <w:t>3. 3D 扫描技术在民间工艺教学中的应用</w:t>
            </w:r>
          </w:p>
          <w:p w14:paraId="4244F3D7">
            <w:pPr>
              <w:pStyle w:val="9"/>
              <w:spacing w:before="113" w:line="219" w:lineRule="auto"/>
              <w:ind w:left="112"/>
              <w:rPr>
                <w:spacing w:val="-1"/>
                <w:lang w:eastAsia="zh-CN"/>
              </w:rPr>
            </w:pPr>
            <w:r>
              <w:rPr>
                <w:spacing w:val="-1"/>
                <w:lang w:eastAsia="zh-CN"/>
              </w:rPr>
              <w:t>4. 元宇宙艺术教研空间设计与应用</w:t>
            </w:r>
          </w:p>
          <w:p w14:paraId="509BB909">
            <w:pPr>
              <w:pStyle w:val="9"/>
              <w:spacing w:before="113" w:line="219" w:lineRule="auto"/>
              <w:ind w:left="112"/>
              <w:rPr>
                <w:spacing w:val="-1"/>
                <w:lang w:eastAsia="zh-CN"/>
              </w:rPr>
            </w:pPr>
            <w:r>
              <w:rPr>
                <w:spacing w:val="-1"/>
                <w:lang w:eastAsia="zh-CN"/>
              </w:rPr>
              <w:t>5. 数字版权保护在文化艺术教育的实践</w:t>
            </w:r>
          </w:p>
        </w:tc>
      </w:tr>
      <w:tr w14:paraId="34BAF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05" w:hRule="atLeast"/>
        </w:trPr>
        <w:tc>
          <w:tcPr>
            <w:tcW w:w="2968" w:type="dxa"/>
          </w:tcPr>
          <w:p w14:paraId="2AAA17CC">
            <w:pPr>
              <w:pStyle w:val="9"/>
              <w:spacing w:before="91" w:line="221" w:lineRule="auto"/>
              <w:jc w:val="center"/>
              <w:rPr>
                <w:spacing w:val="-2"/>
                <w:sz w:val="28"/>
                <w:szCs w:val="28"/>
                <w:lang w:eastAsia="zh-CN"/>
              </w:rPr>
            </w:pPr>
          </w:p>
          <w:p w14:paraId="5F2944EA">
            <w:pPr>
              <w:pStyle w:val="9"/>
              <w:spacing w:before="91" w:line="221" w:lineRule="auto"/>
              <w:jc w:val="center"/>
              <w:rPr>
                <w:spacing w:val="-2"/>
                <w:sz w:val="28"/>
                <w:szCs w:val="28"/>
                <w:lang w:eastAsia="zh-CN"/>
              </w:rPr>
            </w:pPr>
            <w:r>
              <w:rPr>
                <w:spacing w:val="-2"/>
                <w:sz w:val="28"/>
                <w:szCs w:val="28"/>
                <w:lang w:eastAsia="zh-CN"/>
              </w:rPr>
              <w:t>金地建设方向</w:t>
            </w:r>
          </w:p>
          <w:p w14:paraId="31F06FB7">
            <w:pPr>
              <w:pStyle w:val="9"/>
              <w:spacing w:before="91" w:line="221" w:lineRule="auto"/>
              <w:jc w:val="center"/>
              <w:rPr>
                <w:sz w:val="28"/>
                <w:szCs w:val="28"/>
                <w:lang w:eastAsia="zh-CN"/>
              </w:rPr>
            </w:pPr>
            <w:r>
              <w:rPr>
                <w:spacing w:val="-2"/>
                <w:sz w:val="28"/>
                <w:szCs w:val="28"/>
                <w:lang w:eastAsia="zh-CN"/>
              </w:rPr>
              <w:t>（艺术基地打造）</w:t>
            </w:r>
          </w:p>
        </w:tc>
        <w:tc>
          <w:tcPr>
            <w:tcW w:w="6701" w:type="dxa"/>
          </w:tcPr>
          <w:p w14:paraId="50AA2E23">
            <w:pPr>
              <w:pStyle w:val="9"/>
              <w:spacing w:before="113" w:line="219" w:lineRule="auto"/>
              <w:ind w:left="112"/>
              <w:rPr>
                <w:spacing w:val="-1"/>
                <w:lang w:eastAsia="zh-CN"/>
              </w:rPr>
            </w:pPr>
            <w:r>
              <w:rPr>
                <w:spacing w:val="-1"/>
                <w:lang w:eastAsia="zh-CN"/>
              </w:rPr>
              <w:t>1. 艺术中心的裸眼 3D 展示系统设计</w:t>
            </w:r>
          </w:p>
          <w:p w14:paraId="4C93FCCC">
            <w:pPr>
              <w:pStyle w:val="9"/>
              <w:spacing w:before="113" w:line="219" w:lineRule="auto"/>
              <w:ind w:left="112"/>
              <w:rPr>
                <w:spacing w:val="-1"/>
                <w:lang w:eastAsia="zh-CN"/>
              </w:rPr>
            </w:pPr>
            <w:r>
              <w:rPr>
                <w:spacing w:val="-1"/>
                <w:lang w:eastAsia="zh-CN"/>
              </w:rPr>
              <w:t xml:space="preserve">2. VR 虚拟艺术工坊的社区共建共享模式 </w:t>
            </w:r>
          </w:p>
          <w:p w14:paraId="1B4FA4FF">
            <w:pPr>
              <w:pStyle w:val="9"/>
              <w:spacing w:before="113" w:line="219" w:lineRule="auto"/>
              <w:ind w:left="112"/>
              <w:rPr>
                <w:spacing w:val="-1"/>
                <w:lang w:eastAsia="zh-CN"/>
              </w:rPr>
            </w:pPr>
            <w:r>
              <w:rPr>
                <w:spacing w:val="-1"/>
                <w:lang w:eastAsia="zh-CN"/>
              </w:rPr>
              <w:t>3. 数字艺术装置在空间适老化改造</w:t>
            </w:r>
          </w:p>
          <w:p w14:paraId="2BFDE5F3">
            <w:pPr>
              <w:pStyle w:val="9"/>
              <w:spacing w:before="113" w:line="219" w:lineRule="auto"/>
              <w:ind w:left="112"/>
              <w:rPr>
                <w:spacing w:val="-1"/>
                <w:lang w:eastAsia="zh-CN"/>
              </w:rPr>
            </w:pPr>
            <w:r>
              <w:rPr>
                <w:spacing w:val="-1"/>
                <w:lang w:eastAsia="zh-CN"/>
              </w:rPr>
              <w:t xml:space="preserve">4. 3D 打印公共艺术项目实训基地建设  </w:t>
            </w:r>
          </w:p>
          <w:p w14:paraId="040F9C06">
            <w:pPr>
              <w:pStyle w:val="9"/>
              <w:spacing w:before="113" w:line="219" w:lineRule="auto"/>
              <w:ind w:left="112"/>
              <w:rPr>
                <w:lang w:eastAsia="zh-CN"/>
              </w:rPr>
            </w:pPr>
            <w:r>
              <w:rPr>
                <w:spacing w:val="-1"/>
                <w:lang w:eastAsia="zh-CN"/>
              </w:rPr>
              <w:t>5. 元宇宙社区艺术馆产教融合基地研究</w:t>
            </w:r>
          </w:p>
        </w:tc>
      </w:tr>
      <w:tr w14:paraId="67437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03" w:hRule="atLeast"/>
        </w:trPr>
        <w:tc>
          <w:tcPr>
            <w:tcW w:w="2968" w:type="dxa"/>
          </w:tcPr>
          <w:p w14:paraId="06E27682">
            <w:pPr>
              <w:pStyle w:val="9"/>
              <w:spacing w:before="91" w:line="221" w:lineRule="auto"/>
              <w:jc w:val="center"/>
              <w:rPr>
                <w:spacing w:val="-2"/>
                <w:sz w:val="28"/>
                <w:szCs w:val="28"/>
                <w:lang w:eastAsia="zh-CN"/>
              </w:rPr>
            </w:pPr>
          </w:p>
          <w:p w14:paraId="0E49BEE7">
            <w:pPr>
              <w:pStyle w:val="9"/>
              <w:spacing w:before="91" w:line="221" w:lineRule="auto"/>
              <w:jc w:val="center"/>
              <w:rPr>
                <w:spacing w:val="-2"/>
                <w:sz w:val="28"/>
                <w:szCs w:val="28"/>
                <w:lang w:eastAsia="zh-CN"/>
              </w:rPr>
            </w:pPr>
            <w:r>
              <w:rPr>
                <w:spacing w:val="-2"/>
                <w:sz w:val="28"/>
                <w:szCs w:val="28"/>
                <w:lang w:eastAsia="zh-CN"/>
              </w:rPr>
              <w:t>金教材建设方向</w:t>
            </w:r>
          </w:p>
          <w:p w14:paraId="549B3074">
            <w:pPr>
              <w:pStyle w:val="9"/>
              <w:spacing w:before="91" w:line="221" w:lineRule="auto"/>
              <w:jc w:val="center"/>
              <w:rPr>
                <w:sz w:val="28"/>
                <w:szCs w:val="28"/>
                <w:lang w:eastAsia="zh-CN"/>
              </w:rPr>
            </w:pPr>
            <w:r>
              <w:rPr>
                <w:spacing w:val="-2"/>
                <w:sz w:val="28"/>
                <w:szCs w:val="28"/>
                <w:lang w:eastAsia="zh-CN"/>
              </w:rPr>
              <w:t>（文化艺术教育资源）</w:t>
            </w:r>
          </w:p>
        </w:tc>
        <w:tc>
          <w:tcPr>
            <w:tcW w:w="6701" w:type="dxa"/>
          </w:tcPr>
          <w:p w14:paraId="55EF7764">
            <w:pPr>
              <w:pStyle w:val="9"/>
              <w:spacing w:before="113" w:line="219" w:lineRule="auto"/>
              <w:ind w:left="112"/>
              <w:rPr>
                <w:spacing w:val="-1"/>
                <w:lang w:eastAsia="zh-CN"/>
              </w:rPr>
            </w:pPr>
            <w:r>
              <w:rPr>
                <w:spacing w:val="-1"/>
                <w:lang w:eastAsia="zh-CN"/>
              </w:rPr>
              <w:t>1. AIGC 生成文化艺术教育插画图鉴</w:t>
            </w:r>
          </w:p>
          <w:p w14:paraId="66893262">
            <w:pPr>
              <w:pStyle w:val="9"/>
              <w:spacing w:before="113" w:line="219" w:lineRule="auto"/>
              <w:ind w:left="112"/>
              <w:rPr>
                <w:spacing w:val="-1"/>
                <w:lang w:eastAsia="zh-CN"/>
              </w:rPr>
            </w:pPr>
            <w:r>
              <w:rPr>
                <w:spacing w:val="-1"/>
                <w:lang w:eastAsia="zh-CN"/>
              </w:rPr>
              <w:t>2. 交互式 3D 民间工艺教学资源开发</w:t>
            </w:r>
          </w:p>
          <w:p w14:paraId="1B842544">
            <w:pPr>
              <w:pStyle w:val="9"/>
              <w:spacing w:before="113" w:line="219" w:lineRule="auto"/>
              <w:ind w:left="112"/>
              <w:rPr>
                <w:spacing w:val="-1"/>
                <w:lang w:eastAsia="zh-CN"/>
              </w:rPr>
            </w:pPr>
            <w:r>
              <w:rPr>
                <w:spacing w:val="-1"/>
                <w:lang w:eastAsia="zh-CN"/>
              </w:rPr>
              <w:t>3. VR 艺术治疗课程资源包设计</w:t>
            </w:r>
          </w:p>
          <w:p w14:paraId="67646DF7">
            <w:pPr>
              <w:pStyle w:val="9"/>
              <w:spacing w:before="113" w:line="219" w:lineRule="auto"/>
              <w:ind w:left="112"/>
              <w:rPr>
                <w:spacing w:val="-1"/>
                <w:lang w:eastAsia="zh-CN"/>
              </w:rPr>
            </w:pPr>
            <w:r>
              <w:rPr>
                <w:spacing w:val="-1"/>
                <w:lang w:eastAsia="zh-CN"/>
              </w:rPr>
              <w:t>4. AR 公共艺术导览手册开发</w:t>
            </w:r>
          </w:p>
          <w:p w14:paraId="01CEBBBE">
            <w:pPr>
              <w:pStyle w:val="9"/>
              <w:spacing w:before="113" w:line="219" w:lineRule="auto"/>
              <w:ind w:left="112"/>
              <w:rPr>
                <w:lang w:eastAsia="zh-CN"/>
              </w:rPr>
            </w:pPr>
            <w:r>
              <w:rPr>
                <w:spacing w:val="-1"/>
                <w:lang w:eastAsia="zh-CN"/>
              </w:rPr>
              <w:t>5. 数字艺术普及读本开发</w:t>
            </w:r>
          </w:p>
        </w:tc>
      </w:tr>
      <w:tr w14:paraId="53940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06" w:hRule="atLeast"/>
        </w:trPr>
        <w:tc>
          <w:tcPr>
            <w:tcW w:w="2968" w:type="dxa"/>
          </w:tcPr>
          <w:p w14:paraId="02AF3A86">
            <w:pPr>
              <w:pStyle w:val="9"/>
              <w:spacing w:before="91" w:line="221" w:lineRule="auto"/>
              <w:jc w:val="center"/>
              <w:rPr>
                <w:spacing w:val="-2"/>
                <w:sz w:val="28"/>
                <w:szCs w:val="28"/>
                <w:lang w:eastAsia="zh-CN"/>
              </w:rPr>
            </w:pPr>
          </w:p>
          <w:p w14:paraId="0CA57BBF">
            <w:pPr>
              <w:pStyle w:val="9"/>
              <w:spacing w:before="91" w:line="221" w:lineRule="auto"/>
              <w:jc w:val="center"/>
              <w:rPr>
                <w:spacing w:val="-2"/>
                <w:sz w:val="28"/>
                <w:szCs w:val="28"/>
                <w:lang w:eastAsia="zh-CN"/>
              </w:rPr>
            </w:pPr>
            <w:r>
              <w:rPr>
                <w:spacing w:val="-2"/>
                <w:sz w:val="28"/>
                <w:szCs w:val="28"/>
                <w:lang w:eastAsia="zh-CN"/>
              </w:rPr>
              <w:t>金专业建设方向</w:t>
            </w:r>
          </w:p>
          <w:p w14:paraId="573426A9">
            <w:pPr>
              <w:pStyle w:val="9"/>
              <w:spacing w:before="91" w:line="221" w:lineRule="auto"/>
              <w:jc w:val="center"/>
              <w:rPr>
                <w:sz w:val="28"/>
                <w:szCs w:val="28"/>
                <w:lang w:eastAsia="zh-CN"/>
              </w:rPr>
            </w:pPr>
            <w:r>
              <w:rPr>
                <w:spacing w:val="-2"/>
                <w:sz w:val="28"/>
                <w:szCs w:val="28"/>
                <w:lang w:eastAsia="zh-CN"/>
              </w:rPr>
              <w:t>（专业服务延伸）</w:t>
            </w:r>
          </w:p>
        </w:tc>
        <w:tc>
          <w:tcPr>
            <w:tcW w:w="6701" w:type="dxa"/>
          </w:tcPr>
          <w:p w14:paraId="4B81320D">
            <w:pPr>
              <w:pStyle w:val="9"/>
              <w:spacing w:before="113" w:line="219" w:lineRule="auto"/>
              <w:ind w:left="112"/>
              <w:rPr>
                <w:spacing w:val="-1"/>
                <w:lang w:eastAsia="zh-CN"/>
              </w:rPr>
            </w:pPr>
            <w:r>
              <w:rPr>
                <w:spacing w:val="-1"/>
                <w:lang w:eastAsia="zh-CN"/>
              </w:rPr>
              <w:t>1. 视觉传达专业服务社区品牌设计</w:t>
            </w:r>
          </w:p>
          <w:p w14:paraId="09BD43F3">
            <w:pPr>
              <w:pStyle w:val="9"/>
              <w:spacing w:before="113" w:line="219" w:lineRule="auto"/>
              <w:ind w:left="112"/>
              <w:rPr>
                <w:spacing w:val="-1"/>
                <w:lang w:eastAsia="zh-CN"/>
              </w:rPr>
            </w:pPr>
            <w:r>
              <w:rPr>
                <w:spacing w:val="-1"/>
                <w:lang w:eastAsia="zh-CN"/>
              </w:rPr>
              <w:t>2. 环境设计专业社区微更新实践</w:t>
            </w:r>
          </w:p>
          <w:p w14:paraId="234AA177">
            <w:pPr>
              <w:pStyle w:val="9"/>
              <w:spacing w:before="113" w:line="219" w:lineRule="auto"/>
              <w:ind w:left="112"/>
              <w:rPr>
                <w:spacing w:val="-1"/>
                <w:lang w:eastAsia="zh-CN"/>
              </w:rPr>
            </w:pPr>
            <w:r>
              <w:rPr>
                <w:spacing w:val="-1"/>
                <w:lang w:eastAsia="zh-CN"/>
              </w:rPr>
              <w:t>3. 产品设计专业适老化用品开发</w:t>
            </w:r>
          </w:p>
          <w:p w14:paraId="6E9FEC9D">
            <w:pPr>
              <w:pStyle w:val="9"/>
              <w:spacing w:before="113" w:line="219" w:lineRule="auto"/>
              <w:ind w:left="112"/>
              <w:rPr>
                <w:spacing w:val="-1"/>
                <w:lang w:eastAsia="zh-CN"/>
              </w:rPr>
            </w:pPr>
            <w:r>
              <w:rPr>
                <w:spacing w:val="-1"/>
                <w:lang w:eastAsia="zh-CN"/>
              </w:rPr>
              <w:t>4. 动画专业社区数字文创开发</w:t>
            </w:r>
          </w:p>
          <w:p w14:paraId="7970AE1C">
            <w:pPr>
              <w:pStyle w:val="9"/>
              <w:spacing w:before="113" w:line="219" w:lineRule="auto"/>
              <w:ind w:left="112"/>
              <w:rPr>
                <w:lang w:eastAsia="zh-CN"/>
              </w:rPr>
            </w:pPr>
            <w:r>
              <w:rPr>
                <w:spacing w:val="-1"/>
                <w:lang w:eastAsia="zh-CN"/>
              </w:rPr>
              <w:t>5. 工艺美术专业非遗数字化传承</w:t>
            </w:r>
          </w:p>
        </w:tc>
      </w:tr>
      <w:tr w14:paraId="33FF0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34" w:hRule="atLeast"/>
        </w:trPr>
        <w:tc>
          <w:tcPr>
            <w:tcW w:w="2968" w:type="dxa"/>
          </w:tcPr>
          <w:p w14:paraId="359138BF">
            <w:pPr>
              <w:pStyle w:val="9"/>
              <w:spacing w:before="91" w:line="221" w:lineRule="auto"/>
              <w:jc w:val="center"/>
              <w:rPr>
                <w:spacing w:val="-2"/>
                <w:sz w:val="28"/>
                <w:szCs w:val="28"/>
                <w:lang w:eastAsia="zh-CN"/>
              </w:rPr>
            </w:pPr>
          </w:p>
          <w:p w14:paraId="3406A0C7">
            <w:pPr>
              <w:pStyle w:val="9"/>
              <w:spacing w:before="91" w:line="221" w:lineRule="auto"/>
              <w:jc w:val="center"/>
              <w:rPr>
                <w:spacing w:val="-2"/>
                <w:sz w:val="28"/>
                <w:szCs w:val="28"/>
                <w:lang w:eastAsia="zh-CN"/>
              </w:rPr>
            </w:pPr>
            <w:r>
              <w:rPr>
                <w:spacing w:val="-2"/>
                <w:sz w:val="28"/>
                <w:szCs w:val="28"/>
                <w:lang w:eastAsia="zh-CN"/>
              </w:rPr>
              <w:t xml:space="preserve">产教融合方向 </w:t>
            </w:r>
          </w:p>
          <w:p w14:paraId="319AB5F4">
            <w:pPr>
              <w:pStyle w:val="9"/>
              <w:spacing w:before="91" w:line="221" w:lineRule="auto"/>
              <w:jc w:val="center"/>
              <w:rPr>
                <w:spacing w:val="-1"/>
                <w:lang w:eastAsia="zh-CN"/>
              </w:rPr>
            </w:pPr>
            <w:r>
              <w:rPr>
                <w:spacing w:val="-2"/>
                <w:sz w:val="28"/>
                <w:szCs w:val="28"/>
                <w:lang w:eastAsia="zh-CN"/>
              </w:rPr>
              <w:t>（校企艺术合作）</w:t>
            </w:r>
          </w:p>
        </w:tc>
        <w:tc>
          <w:tcPr>
            <w:tcW w:w="6701" w:type="dxa"/>
          </w:tcPr>
          <w:p w14:paraId="26D5F2FA">
            <w:pPr>
              <w:pStyle w:val="9"/>
              <w:spacing w:before="113" w:line="219" w:lineRule="auto"/>
              <w:ind w:left="112"/>
              <w:rPr>
                <w:spacing w:val="-1"/>
                <w:lang w:eastAsia="zh-CN"/>
              </w:rPr>
            </w:pPr>
            <w:r>
              <w:rPr>
                <w:spacing w:val="-1"/>
                <w:lang w:eastAsia="zh-CN"/>
              </w:rPr>
              <w:t>1. 校企共建 AIGC 艺术创作中心</w:t>
            </w:r>
          </w:p>
          <w:p w14:paraId="2D8D9315">
            <w:pPr>
              <w:pStyle w:val="9"/>
              <w:spacing w:before="113" w:line="219" w:lineRule="auto"/>
              <w:ind w:left="112"/>
              <w:rPr>
                <w:spacing w:val="-1"/>
                <w:lang w:eastAsia="zh-CN"/>
              </w:rPr>
            </w:pPr>
            <w:r>
              <w:rPr>
                <w:spacing w:val="-1"/>
                <w:lang w:eastAsia="zh-CN"/>
              </w:rPr>
              <w:t>2. 数字艺术企业参与美育标准制定</w:t>
            </w:r>
          </w:p>
          <w:p w14:paraId="61AF5226">
            <w:pPr>
              <w:pStyle w:val="9"/>
              <w:spacing w:before="113" w:line="219" w:lineRule="auto"/>
              <w:ind w:left="112"/>
              <w:rPr>
                <w:spacing w:val="-1"/>
                <w:lang w:eastAsia="zh-CN"/>
              </w:rPr>
            </w:pPr>
            <w:r>
              <w:rPr>
                <w:spacing w:val="-1"/>
                <w:lang w:eastAsia="zh-CN"/>
              </w:rPr>
              <w:t>3. 文创公司 VR 艺术展转化项目</w:t>
            </w:r>
          </w:p>
          <w:p w14:paraId="02F664A8">
            <w:pPr>
              <w:pStyle w:val="9"/>
              <w:spacing w:before="113" w:line="219" w:lineRule="auto"/>
              <w:ind w:left="112"/>
              <w:rPr>
                <w:spacing w:val="-1"/>
                <w:lang w:eastAsia="zh-CN"/>
              </w:rPr>
            </w:pPr>
            <w:r>
              <w:rPr>
                <w:spacing w:val="-1"/>
                <w:lang w:eastAsia="zh-CN"/>
              </w:rPr>
              <w:t xml:space="preserve">4. 设计机构裸眼 3D 广告实践 </w:t>
            </w:r>
          </w:p>
          <w:p w14:paraId="1F923784">
            <w:pPr>
              <w:pStyle w:val="9"/>
              <w:spacing w:before="113" w:line="219" w:lineRule="auto"/>
              <w:ind w:left="112"/>
              <w:rPr>
                <w:spacing w:val="-1"/>
                <w:lang w:eastAsia="zh-CN"/>
              </w:rPr>
            </w:pPr>
            <w:r>
              <w:rPr>
                <w:spacing w:val="-1"/>
                <w:lang w:eastAsia="zh-CN"/>
              </w:rPr>
              <w:t>5. 元宇宙艺术平台教育应用</w:t>
            </w:r>
          </w:p>
        </w:tc>
      </w:tr>
      <w:tr w14:paraId="0FA69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2968" w:type="dxa"/>
          </w:tcPr>
          <w:p w14:paraId="5286CFAB">
            <w:pPr>
              <w:pStyle w:val="9"/>
              <w:spacing w:before="83" w:line="208" w:lineRule="auto"/>
              <w:ind w:left="422"/>
              <w:rPr>
                <w:sz w:val="28"/>
                <w:szCs w:val="28"/>
              </w:rPr>
            </w:pPr>
            <w:r>
              <w:rPr>
                <w:spacing w:val="-2"/>
                <w:sz w:val="28"/>
                <w:szCs w:val="28"/>
              </w:rPr>
              <w:t>其他方向</w:t>
            </w:r>
          </w:p>
        </w:tc>
        <w:tc>
          <w:tcPr>
            <w:tcW w:w="6701" w:type="dxa"/>
          </w:tcPr>
          <w:p w14:paraId="61F450AC">
            <w:pPr>
              <w:pStyle w:val="9"/>
              <w:spacing w:before="119" w:line="215" w:lineRule="auto"/>
              <w:ind w:left="114"/>
              <w:rPr>
                <w:lang w:eastAsia="zh-CN"/>
              </w:rPr>
            </w:pPr>
            <w:r>
              <w:rPr>
                <w:spacing w:val="-3"/>
                <w:lang w:eastAsia="zh-CN"/>
              </w:rPr>
              <w:t>其他（内容标题自拟）</w:t>
            </w:r>
          </w:p>
        </w:tc>
      </w:tr>
    </w:tbl>
    <w:p w14:paraId="62105873">
      <w:pPr>
        <w:spacing w:line="305" w:lineRule="auto"/>
        <w:rPr>
          <w:lang w:eastAsia="zh-CN"/>
        </w:rPr>
      </w:pPr>
    </w:p>
    <w:p w14:paraId="687CAD5C">
      <w:pPr>
        <w:spacing w:line="306" w:lineRule="auto"/>
        <w:rPr>
          <w:lang w:eastAsia="zh-CN"/>
        </w:rPr>
      </w:pPr>
    </w:p>
    <w:p w14:paraId="545829DC">
      <w:pPr>
        <w:spacing w:before="91" w:line="265" w:lineRule="auto"/>
        <w:ind w:left="30" w:right="19" w:hanging="5"/>
        <w:jc w:val="both"/>
        <w:rPr>
          <w:rFonts w:ascii="宋体" w:hAnsi="宋体" w:eastAsia="宋体" w:cs="宋体"/>
          <w:sz w:val="28"/>
          <w:szCs w:val="28"/>
          <w:lang w:eastAsia="zh-CN"/>
        </w:rPr>
      </w:pPr>
      <w:r>
        <w:rPr>
          <w:rFonts w:ascii="宋体" w:hAnsi="宋体" w:eastAsia="宋体" w:cs="宋体"/>
          <w:b/>
          <w:bCs/>
          <w:color w:val="3333FF"/>
          <w:spacing w:val="-8"/>
          <w:sz w:val="28"/>
          <w:szCs w:val="28"/>
          <w:lang w:eastAsia="zh-CN"/>
        </w:rPr>
        <w:t>注：其他方向——“其他（内容标题自拟）”是新增的：本领域可聚焦全球视野</w:t>
      </w:r>
      <w:r>
        <w:rPr>
          <w:rFonts w:ascii="宋体" w:hAnsi="宋体" w:eastAsia="宋体" w:cs="宋体"/>
          <w:color w:val="3333FF"/>
          <w:spacing w:val="5"/>
          <w:sz w:val="28"/>
          <w:szCs w:val="28"/>
          <w:lang w:eastAsia="zh-CN"/>
        </w:rPr>
        <w:t xml:space="preserve"> </w:t>
      </w:r>
      <w:r>
        <w:rPr>
          <w:rFonts w:ascii="宋体" w:hAnsi="宋体" w:eastAsia="宋体" w:cs="宋体"/>
          <w:b/>
          <w:bCs/>
          <w:color w:val="3333FF"/>
          <w:sz w:val="28"/>
          <w:szCs w:val="28"/>
          <w:lang w:eastAsia="zh-CN"/>
        </w:rPr>
        <w:t>下中华文化的对外传播与文明互鉴，探索跨文化交流的创新模式、话语体系与</w:t>
      </w:r>
      <w:r>
        <w:rPr>
          <w:rFonts w:ascii="宋体" w:hAnsi="宋体" w:eastAsia="宋体" w:cs="宋体"/>
          <w:color w:val="3333FF"/>
          <w:sz w:val="28"/>
          <w:szCs w:val="28"/>
          <w:lang w:eastAsia="zh-CN"/>
        </w:rPr>
        <w:t xml:space="preserve"> </w:t>
      </w:r>
      <w:r>
        <w:rPr>
          <w:rFonts w:ascii="宋体" w:hAnsi="宋体" w:eastAsia="宋体" w:cs="宋体"/>
          <w:b/>
          <w:bCs/>
          <w:color w:val="3333FF"/>
          <w:sz w:val="28"/>
          <w:szCs w:val="28"/>
          <w:lang w:eastAsia="zh-CN"/>
        </w:rPr>
        <w:t>实践路径，旨在提升中华文化国际影响力，构建具有中国特色的国际传播新范</w:t>
      </w:r>
      <w:r>
        <w:rPr>
          <w:rFonts w:ascii="宋体" w:hAnsi="宋体" w:eastAsia="宋体" w:cs="宋体"/>
          <w:color w:val="3333FF"/>
          <w:sz w:val="28"/>
          <w:szCs w:val="28"/>
          <w:lang w:eastAsia="zh-CN"/>
        </w:rPr>
        <w:t xml:space="preserve"> </w:t>
      </w:r>
      <w:r>
        <w:rPr>
          <w:rFonts w:ascii="宋体" w:hAnsi="宋体" w:eastAsia="宋体" w:cs="宋体"/>
          <w:b/>
          <w:bCs/>
          <w:color w:val="3333FF"/>
          <w:spacing w:val="-17"/>
          <w:sz w:val="28"/>
          <w:szCs w:val="28"/>
          <w:lang w:eastAsia="zh-CN"/>
        </w:rPr>
        <w:t>式。</w:t>
      </w:r>
    </w:p>
    <w:sectPr>
      <w:footerReference r:id="rId4" w:type="default"/>
      <w:pgSz w:w="11912" w:h="16839"/>
      <w:pgMar w:top="1135" w:right="1115" w:bottom="1166" w:left="1120" w:header="0" w:footer="93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0B78B">
    <w:pPr>
      <w:spacing w:line="238" w:lineRule="auto"/>
      <w:rPr>
        <w:rFonts w:ascii="仿宋" w:hAnsi="仿宋" w:eastAsia="仿宋" w:cs="仿宋"/>
        <w:spacing w:val="-1"/>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28E42">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8C28E42">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FD00C">
    <w:pPr>
      <w:spacing w:line="237" w:lineRule="auto"/>
      <w:ind w:left="469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908FA">
                          <w:pPr>
                            <w:pStyle w:val="3"/>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08908FA">
                    <w:pPr>
                      <w:pStyle w:val="3"/>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3"/>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E00B3C"/>
    <w:rsid w:val="0021624C"/>
    <w:rsid w:val="0036152E"/>
    <w:rsid w:val="004924EA"/>
    <w:rsid w:val="004C5A9D"/>
    <w:rsid w:val="005719ED"/>
    <w:rsid w:val="006254C8"/>
    <w:rsid w:val="0067352B"/>
    <w:rsid w:val="006C68B5"/>
    <w:rsid w:val="006E52DE"/>
    <w:rsid w:val="00886DB0"/>
    <w:rsid w:val="008A2204"/>
    <w:rsid w:val="00BC6DBD"/>
    <w:rsid w:val="00CC48BC"/>
    <w:rsid w:val="00CF65C9"/>
    <w:rsid w:val="00DA54BE"/>
    <w:rsid w:val="00E00B3C"/>
    <w:rsid w:val="00E7496F"/>
    <w:rsid w:val="3AF14E6A"/>
    <w:rsid w:val="4F3BA443"/>
    <w:rsid w:val="4FA99382"/>
    <w:rsid w:val="4FFEF422"/>
    <w:rsid w:val="57E58373"/>
    <w:rsid w:val="6BF2A471"/>
    <w:rsid w:val="762F51B8"/>
    <w:rsid w:val="7B5C6D51"/>
    <w:rsid w:val="7FF93277"/>
    <w:rsid w:val="B22FBCE2"/>
    <w:rsid w:val="E97F41CB"/>
    <w:rsid w:val="EFFF8799"/>
    <w:rsid w:val="FCED4B45"/>
    <w:rsid w:val="FCFF139D"/>
    <w:rsid w:val="FEFEF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482</Words>
  <Characters>2753</Characters>
  <Lines>22</Lines>
  <Paragraphs>6</Paragraphs>
  <TotalTime>2</TotalTime>
  <ScaleCrop>false</ScaleCrop>
  <LinksUpToDate>false</LinksUpToDate>
  <CharactersWithSpaces>3229</CharactersWithSpaces>
  <Application>WPS Office_7.4.0.8981_F1E327BC-269C-435d-A152-05C5408002CA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2025-08-21T15:53:00Z</dcterms:created>
  <dc:creator>Data</dc:creator>
  <cp:lastModifiedBy>黄海川</cp:lastModifiedBy>
  <dcterms:modified xsi:type="dcterms:W3CDTF">2025-09-28T18:25:11Z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2025-08-18T15:53:49Z</vt:filetime>
  </property>
  <property fmtid="{D5CDD505-2E9C-101B-9397-08002B2CF9AE}" pid="4" name="UsrData">
    <vt:lpwstr>68a2dc0c5d57c9001f2b7a86wl</vt:lpwstr>
  </property>
  <property fmtid="{D5CDD505-2E9C-101B-9397-08002B2CF9AE}" pid="5" name="KSOProductBuildVer">
    <vt:lpwstr>2052-7.4.0.8981</vt:lpwstr>
  </property>
  <property fmtid="{D5CDD505-2E9C-101B-9397-08002B2CF9AE}" pid="6" name="ICV">
    <vt:lpwstr>D0093AB9A9FF40B1070DD968669CC4F6_43</vt:lpwstr>
  </property>
</Properties>
</file>